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220" w:rsidRPr="007E768D" w:rsidRDefault="00F33220" w:rsidP="00672580">
      <w:pPr>
        <w:spacing w:after="0"/>
        <w:jc w:val="right"/>
        <w:rPr>
          <w:rFonts w:ascii="Times New Roman" w:hAnsi="Times New Roman" w:cs="Times New Roman"/>
          <w:b/>
          <w:sz w:val="16"/>
          <w:szCs w:val="20"/>
        </w:rPr>
      </w:pPr>
      <w:r w:rsidRPr="007E768D">
        <w:rPr>
          <w:rFonts w:ascii="Times New Roman" w:hAnsi="Times New Roman" w:cs="Times New Roman"/>
          <w:b/>
          <w:sz w:val="16"/>
          <w:szCs w:val="20"/>
        </w:rPr>
        <w:t>Утверждено</w:t>
      </w:r>
    </w:p>
    <w:p w:rsidR="00F33220" w:rsidRPr="007E768D" w:rsidRDefault="00F33220" w:rsidP="00F33220">
      <w:pPr>
        <w:spacing w:after="0"/>
        <w:ind w:firstLine="5103"/>
        <w:jc w:val="right"/>
        <w:rPr>
          <w:rFonts w:ascii="Times New Roman" w:hAnsi="Times New Roman" w:cs="Times New Roman"/>
          <w:sz w:val="16"/>
          <w:szCs w:val="20"/>
        </w:rPr>
      </w:pPr>
      <w:r w:rsidRPr="007E768D">
        <w:rPr>
          <w:rFonts w:ascii="Times New Roman" w:hAnsi="Times New Roman" w:cs="Times New Roman"/>
          <w:sz w:val="16"/>
          <w:szCs w:val="20"/>
        </w:rPr>
        <w:t>Постановлением  местной администрации</w:t>
      </w:r>
    </w:p>
    <w:p w:rsidR="00F33220" w:rsidRPr="007E768D" w:rsidRDefault="00F33220" w:rsidP="00F33220">
      <w:pPr>
        <w:spacing w:after="0"/>
        <w:ind w:firstLine="5103"/>
        <w:jc w:val="right"/>
        <w:rPr>
          <w:rFonts w:ascii="Times New Roman" w:hAnsi="Times New Roman" w:cs="Times New Roman"/>
          <w:sz w:val="16"/>
          <w:szCs w:val="20"/>
        </w:rPr>
      </w:pPr>
      <w:r w:rsidRPr="007E768D">
        <w:rPr>
          <w:rFonts w:ascii="Times New Roman" w:hAnsi="Times New Roman" w:cs="Times New Roman"/>
          <w:sz w:val="16"/>
          <w:szCs w:val="20"/>
        </w:rPr>
        <w:t xml:space="preserve">сельского поселения </w:t>
      </w:r>
      <w:proofErr w:type="gramStart"/>
      <w:r w:rsidRPr="007E768D">
        <w:rPr>
          <w:rFonts w:ascii="Times New Roman" w:hAnsi="Times New Roman" w:cs="Times New Roman"/>
          <w:sz w:val="16"/>
          <w:szCs w:val="20"/>
        </w:rPr>
        <w:t>Черниговское</w:t>
      </w:r>
      <w:proofErr w:type="gramEnd"/>
      <w:r w:rsidRPr="007E768D">
        <w:rPr>
          <w:rFonts w:ascii="Times New Roman" w:hAnsi="Times New Roman" w:cs="Times New Roman"/>
          <w:sz w:val="16"/>
          <w:szCs w:val="20"/>
        </w:rPr>
        <w:t xml:space="preserve"> </w:t>
      </w:r>
    </w:p>
    <w:p w:rsidR="00F33220" w:rsidRPr="007E768D" w:rsidRDefault="00F33220" w:rsidP="00F33220">
      <w:pPr>
        <w:spacing w:after="0"/>
        <w:ind w:firstLine="5103"/>
        <w:jc w:val="right"/>
        <w:rPr>
          <w:rFonts w:ascii="Times New Roman" w:hAnsi="Times New Roman" w:cs="Times New Roman"/>
          <w:sz w:val="16"/>
          <w:szCs w:val="20"/>
        </w:rPr>
      </w:pPr>
      <w:proofErr w:type="spellStart"/>
      <w:r w:rsidRPr="007E768D">
        <w:rPr>
          <w:rFonts w:ascii="Times New Roman" w:hAnsi="Times New Roman" w:cs="Times New Roman"/>
          <w:sz w:val="16"/>
          <w:szCs w:val="20"/>
        </w:rPr>
        <w:t>Прохладненского</w:t>
      </w:r>
      <w:proofErr w:type="spellEnd"/>
      <w:r w:rsidRPr="007E768D">
        <w:rPr>
          <w:rFonts w:ascii="Times New Roman" w:hAnsi="Times New Roman" w:cs="Times New Roman"/>
          <w:sz w:val="16"/>
          <w:szCs w:val="20"/>
        </w:rPr>
        <w:t xml:space="preserve"> муниципального района</w:t>
      </w:r>
      <w:r w:rsidR="00856676" w:rsidRPr="007E768D">
        <w:rPr>
          <w:rFonts w:ascii="Times New Roman" w:hAnsi="Times New Roman" w:cs="Times New Roman"/>
          <w:sz w:val="16"/>
          <w:szCs w:val="20"/>
        </w:rPr>
        <w:t xml:space="preserve"> КБР</w:t>
      </w:r>
    </w:p>
    <w:p w:rsidR="00817E81" w:rsidRPr="007E768D" w:rsidRDefault="00F33220" w:rsidP="00F33220">
      <w:pPr>
        <w:pStyle w:val="ConsPlusNormal"/>
        <w:jc w:val="right"/>
        <w:rPr>
          <w:rFonts w:ascii="Times New Roman" w:hAnsi="Times New Roman" w:cs="Times New Roman"/>
          <w:szCs w:val="28"/>
        </w:rPr>
      </w:pPr>
      <w:r w:rsidRPr="007E768D">
        <w:rPr>
          <w:rFonts w:ascii="Times New Roman" w:hAnsi="Times New Roman" w:cs="Times New Roman"/>
          <w:sz w:val="16"/>
          <w:szCs w:val="20"/>
        </w:rPr>
        <w:t xml:space="preserve">от </w:t>
      </w:r>
      <w:r w:rsidR="00372BDF" w:rsidRPr="007E768D">
        <w:rPr>
          <w:rFonts w:ascii="Times New Roman" w:hAnsi="Times New Roman" w:cs="Times New Roman"/>
          <w:sz w:val="16"/>
          <w:szCs w:val="20"/>
        </w:rPr>
        <w:t xml:space="preserve"> 24.03.</w:t>
      </w:r>
      <w:r w:rsidRPr="007E768D">
        <w:rPr>
          <w:rFonts w:ascii="Times New Roman" w:hAnsi="Times New Roman" w:cs="Times New Roman"/>
          <w:sz w:val="16"/>
          <w:szCs w:val="20"/>
        </w:rPr>
        <w:t>2025 г. №</w:t>
      </w:r>
      <w:r w:rsidR="00372BDF" w:rsidRPr="007E768D">
        <w:rPr>
          <w:rFonts w:ascii="Times New Roman" w:hAnsi="Times New Roman" w:cs="Times New Roman"/>
          <w:sz w:val="16"/>
          <w:szCs w:val="20"/>
        </w:rPr>
        <w:t>7</w:t>
      </w:r>
    </w:p>
    <w:p w:rsidR="009716E3" w:rsidRPr="007E768D" w:rsidRDefault="009716E3">
      <w:pPr>
        <w:rPr>
          <w:rFonts w:ascii="Times New Roman" w:eastAsiaTheme="minorEastAsia" w:hAnsi="Times New Roman" w:cs="Times New Roman"/>
          <w:b/>
          <w:szCs w:val="28"/>
          <w:lang w:eastAsia="ru-RU"/>
        </w:rPr>
      </w:pPr>
      <w:bookmarkStart w:id="0" w:name="P42"/>
      <w:bookmarkEnd w:id="0"/>
    </w:p>
    <w:p w:rsidR="00856676" w:rsidRDefault="00856676">
      <w:p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ПОЛОЖЕНИЕ</w:t>
      </w:r>
    </w:p>
    <w:p w:rsidR="00817E81" w:rsidRPr="007E768D" w:rsidRDefault="00F3322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об отраслевой системе оплаты труда работников</w:t>
      </w:r>
    </w:p>
    <w:p w:rsidR="00F33220" w:rsidRPr="007E768D" w:rsidRDefault="00F33220" w:rsidP="00F3322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муниципального казенного</w:t>
      </w:r>
      <w:r w:rsidR="00F269F6" w:rsidRPr="007E768D">
        <w:rPr>
          <w:rFonts w:ascii="Times New Roman" w:hAnsi="Times New Roman" w:cs="Times New Roman"/>
          <w:sz w:val="24"/>
          <w:szCs w:val="24"/>
        </w:rPr>
        <w:t xml:space="preserve"> </w:t>
      </w:r>
      <w:r w:rsidRPr="007E768D">
        <w:rPr>
          <w:rFonts w:ascii="Times New Roman" w:hAnsi="Times New Roman" w:cs="Times New Roman"/>
          <w:sz w:val="24"/>
          <w:szCs w:val="24"/>
        </w:rPr>
        <w:t xml:space="preserve">учреждения культуры </w:t>
      </w:r>
    </w:p>
    <w:p w:rsidR="00F33220" w:rsidRPr="007E768D" w:rsidRDefault="00F33220" w:rsidP="00F3322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«Культурно-досуговый центр сельского поселения Черниговского» </w:t>
      </w:r>
      <w:proofErr w:type="spellStart"/>
      <w:r w:rsidRPr="007E768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</w:p>
    <w:p w:rsidR="00817E81" w:rsidRPr="007E768D" w:rsidRDefault="00F33220" w:rsidP="00F3322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Кабардино-Балкарской Республики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порядок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формирования системы оплаты труда работников муниципальных учреждений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культуры (далее - учреждение) и включает в себя: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минимальные размеры окладов по профессиональным квалификационным группам (далее - ПКГ);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рекомендуемые размеры повышающих коэффициентов;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наименования, условия осуществления и размеры выплат стимулирующего характера;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наименования, условия осуществления и размеры выплат компенсационного характера;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условия оплаты труда руководителей учреждений, их заместителей и главного бухгалтера учреждения;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другие вопросы оплаты труда.</w:t>
      </w:r>
    </w:p>
    <w:p w:rsidR="00817E81" w:rsidRPr="007E768D" w:rsidRDefault="00817E81" w:rsidP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2. Система оплаты труда работников учреждений устанавливается в соответствии с </w:t>
      </w:r>
      <w:hyperlink r:id="rId5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Положением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о порядке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формирования отраслевых систем оплаты труда работников государственных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казенных, бюджетных, автономных учреждений Кабардино-Балкарской Республики, утвержденным постановлением Правительства Кабардино-Балкарской Республики от 19 августа 2008 г. N 196-ПП, и настоящим Положением в пределах ассигнований, предусмотренных на оплату труда работников учреждений. 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3. Заработная плата работнику устанавливается трудовым договором в соответствии с системой оплаты труда, определенной настоящим Положением.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4. Условия оплаты труда, включая размер должностного оклада работника, повышающие коэффициенты к окладам и иные выплаты стимулирующего и компенсационного характера являются обязательными для включения в трудовой договор.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5. </w:t>
      </w:r>
      <w:r w:rsidR="00B3238C" w:rsidRPr="007E768D">
        <w:rPr>
          <w:rFonts w:ascii="Times New Roman" w:hAnsi="Times New Roman" w:cs="Times New Roman"/>
          <w:sz w:val="24"/>
          <w:szCs w:val="24"/>
        </w:rPr>
        <w:t xml:space="preserve">Местная администрация </w:t>
      </w:r>
      <w:r w:rsidR="00F33220" w:rsidRPr="007E768D">
        <w:rPr>
          <w:rFonts w:ascii="Times New Roman" w:hAnsi="Times New Roman" w:cs="Times New Roman"/>
          <w:sz w:val="24"/>
          <w:szCs w:val="24"/>
        </w:rPr>
        <w:t>сельского поселения Черниговского</w:t>
      </w:r>
      <w:r w:rsidR="00062C6C" w:rsidRPr="007E7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2C6C" w:rsidRPr="007E768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062C6C"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E768D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Республики, в ведении которого находятся </w:t>
      </w:r>
      <w:r w:rsidR="00062C6C" w:rsidRPr="007E768D">
        <w:rPr>
          <w:rFonts w:ascii="Times New Roman" w:hAnsi="Times New Roman" w:cs="Times New Roman"/>
          <w:sz w:val="24"/>
          <w:szCs w:val="24"/>
        </w:rPr>
        <w:t>муниципальные</w:t>
      </w:r>
      <w:r w:rsidRPr="007E768D">
        <w:rPr>
          <w:rFonts w:ascii="Times New Roman" w:hAnsi="Times New Roman" w:cs="Times New Roman"/>
          <w:sz w:val="24"/>
          <w:szCs w:val="24"/>
        </w:rPr>
        <w:t xml:space="preserve"> учреждения культуры, может устанавливать руководителю </w:t>
      </w:r>
      <w:r w:rsidRPr="007E768D">
        <w:rPr>
          <w:rFonts w:ascii="Times New Roman" w:hAnsi="Times New Roman" w:cs="Times New Roman"/>
          <w:sz w:val="24"/>
          <w:szCs w:val="24"/>
        </w:rPr>
        <w:lastRenderedPageBreak/>
        <w:t>учреждения выплаты стимулирующего характера, размер которых зависит от выполнения показателей эффективности и результативности деятельности учреждения в пределах ассигнований, предусмотренных на оплату труда работников учреждения.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6. Размеры должностных окладов определяются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а также с учетом сложности и объема выполняемой работы.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7. Трудовой договор с руководителем учреждения заключается на основе типовой </w:t>
      </w:r>
      <w:hyperlink r:id="rId6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формы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трудового договора, утвержденной постановлением Правительства Российской Федерации от 12 апреля 2013 г. N 329 "О типовой форме трудового договора с руководителем государственного (муниципального) учреждения".</w:t>
      </w:r>
    </w:p>
    <w:p w:rsidR="00817E81" w:rsidRPr="007E768D" w:rsidRDefault="00817E81" w:rsidP="00062C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 xml:space="preserve">Порядок установления размера должностного оклада руководителя учреждения определяется в соответствии с нормативным правовым актом </w:t>
      </w:r>
      <w:r w:rsidR="00AE1A26" w:rsidRPr="007E768D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F33220" w:rsidRPr="007E768D">
        <w:rPr>
          <w:rFonts w:ascii="Times New Roman" w:hAnsi="Times New Roman" w:cs="Times New Roman"/>
          <w:sz w:val="24"/>
          <w:szCs w:val="24"/>
        </w:rPr>
        <w:t>сельского поселения Черниговского</w:t>
      </w:r>
      <w:r w:rsidR="00062C6C" w:rsidRPr="007E7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2C6C" w:rsidRPr="007E768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062C6C"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E768D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Республики, осуществляющего функции и полномочия учредителя, в зависимости от сложности труда, в том числе с учетом масштаба управления и особенностей деятельности и значимости учреждения, в соответствии с показателями, характеризующими группу по оплате</w:t>
      </w:r>
      <w:r w:rsidR="00062C6C" w:rsidRPr="007E768D">
        <w:rPr>
          <w:rFonts w:ascii="Times New Roman" w:hAnsi="Times New Roman" w:cs="Times New Roman"/>
          <w:sz w:val="24"/>
          <w:szCs w:val="24"/>
        </w:rPr>
        <w:t xml:space="preserve"> труда руководителя учреждения.</w:t>
      </w:r>
      <w:proofErr w:type="gramEnd"/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8. По отдельным профессиям, должностям, не требующим полную занятость, могут устанавливаться часовые ставки заработной платы в соответствии с </w:t>
      </w:r>
      <w:hyperlink w:anchor="P716">
        <w:r w:rsidR="00F33220" w:rsidRPr="007E768D">
          <w:rPr>
            <w:rFonts w:ascii="Times New Roman" w:hAnsi="Times New Roman" w:cs="Times New Roman"/>
            <w:color w:val="0000FF"/>
            <w:sz w:val="24"/>
            <w:szCs w:val="24"/>
          </w:rPr>
          <w:t>приложением №</w:t>
        </w:r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 xml:space="preserve"> 1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9. Месячная заработная плата работника, отработавшего норму рабочего времени и выполнившего нормы труда (трудовые обязанности), не может быть ниже минимального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>, установленного правовыми актами Российской Федерации и Кабардино-Балкарской Республики.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3220" w:rsidRPr="007E768D" w:rsidRDefault="00F332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3220" w:rsidRPr="007E768D" w:rsidRDefault="00F332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II. Минимальные размеры окладов по должностям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(профессиям) работников </w:t>
      </w:r>
      <w:r w:rsidR="00E561F2" w:rsidRPr="007E768D">
        <w:rPr>
          <w:rFonts w:ascii="Times New Roman" w:hAnsi="Times New Roman" w:cs="Times New Roman"/>
          <w:sz w:val="24"/>
          <w:szCs w:val="24"/>
        </w:rPr>
        <w:t>муниципальных</w:t>
      </w:r>
      <w:r w:rsidRPr="007E768D">
        <w:rPr>
          <w:rFonts w:ascii="Times New Roman" w:hAnsi="Times New Roman" w:cs="Times New Roman"/>
          <w:sz w:val="24"/>
          <w:szCs w:val="24"/>
        </w:rPr>
        <w:t xml:space="preserve"> учреждений культуры,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искусства и кинематографии по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профессиональным</w:t>
      </w:r>
      <w:proofErr w:type="gramEnd"/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квалификационным группам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10. Минимальные размеры окладов по профессиям рабочих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10.1.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"Общеотраслевые профессии рабочих первого уровня"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7"/>
        <w:gridCol w:w="4082"/>
        <w:gridCol w:w="2268"/>
      </w:tblGrid>
      <w:tr w:rsidR="00817E81" w:rsidRPr="007E768D">
        <w:tc>
          <w:tcPr>
            <w:tcW w:w="272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082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26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72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082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рабочих, по которым предусмотрено присвоение 1, 2, 3 квалификационных разрядов в соответствии с Единым тарифно-квалификационным справочником работ и профессий рабочих (далее -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ЕТКС), подсобный рабочий, маляр, гардеробщик, грузчик, дворник, кассир билетный, кастелянша, кладовщик, курьер, контролер контрольно-пропускного пункта, полотер, сторож (вахтер), уборщик служебных помещений, уборщик производственных помещений, уборщик территорий, лифтер, оператор аппаратов микрофильмирования и копирования, радиооператор, телефонист,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фотооператор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, экспедитор печати</w:t>
            </w:r>
            <w:proofErr w:type="gramEnd"/>
          </w:p>
        </w:tc>
        <w:tc>
          <w:tcPr>
            <w:tcW w:w="226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8432</w:t>
            </w:r>
          </w:p>
        </w:tc>
      </w:tr>
      <w:tr w:rsidR="00817E81" w:rsidRPr="007E768D">
        <w:tc>
          <w:tcPr>
            <w:tcW w:w="272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4082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Старший билетный кассир, старший контролер контрольно-пропускного пункта, а также профессии рабочих, отнесенных к 1 квалификационному уровню, при выполнении работ по профессии с производным наименованием "старший"</w:t>
            </w:r>
          </w:p>
        </w:tc>
        <w:tc>
          <w:tcPr>
            <w:tcW w:w="226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8693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10.2.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"Общеотраслевые профессии рабочих второго уровня"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7"/>
        <w:gridCol w:w="4082"/>
        <w:gridCol w:w="2268"/>
      </w:tblGrid>
      <w:tr w:rsidR="00817E81" w:rsidRPr="007E768D">
        <w:tc>
          <w:tcPr>
            <w:tcW w:w="272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082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26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72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082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 рабочих, по которым предусмотрено присвоение 4 и 5 квалификационных разрядов в соответствии с ЕТКС; плотник, слесарь-сантехник, водитель автомобиля, оператор электронно-вычислительных машин</w:t>
            </w:r>
          </w:p>
        </w:tc>
        <w:tc>
          <w:tcPr>
            <w:tcW w:w="226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9598</w:t>
            </w:r>
          </w:p>
        </w:tc>
      </w:tr>
      <w:tr w:rsidR="00817E81" w:rsidRPr="007E768D">
        <w:tc>
          <w:tcPr>
            <w:tcW w:w="272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082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 рабочих, по которым предусмотрено присвоение 6 и 7 квалификационных разрядов в соответствии с ЕТКС</w:t>
            </w:r>
          </w:p>
        </w:tc>
        <w:tc>
          <w:tcPr>
            <w:tcW w:w="226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9876</w:t>
            </w:r>
          </w:p>
        </w:tc>
      </w:tr>
      <w:tr w:rsidR="00817E81" w:rsidRPr="007E768D">
        <w:tc>
          <w:tcPr>
            <w:tcW w:w="272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082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 рабочих, по которым предусмотрено присвоение 8 квалификационного разряда в соответствии с ЕТКС</w:t>
            </w:r>
          </w:p>
        </w:tc>
        <w:tc>
          <w:tcPr>
            <w:tcW w:w="226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10348</w:t>
            </w:r>
          </w:p>
        </w:tc>
      </w:tr>
      <w:tr w:rsidR="00817E81" w:rsidRPr="007E768D">
        <w:tc>
          <w:tcPr>
            <w:tcW w:w="272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082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рабочих, предусмотренные 1 - 3 квалификационными уровнями ПКГ, выполняющих важные (особо важные) и ответственные работы (особо ответственные) (водитель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автомобиля)</w:t>
            </w:r>
            <w:proofErr w:type="gramEnd"/>
          </w:p>
        </w:tc>
        <w:tc>
          <w:tcPr>
            <w:tcW w:w="226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11212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11. Минимальные размеры окладов по общеотраслевым должностям служащих</w:t>
      </w:r>
    </w:p>
    <w:p w:rsidR="00F33220" w:rsidRPr="007E768D" w:rsidRDefault="00F332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11.1.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"Общеотраслевые должности служащих первого уровня"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8"/>
        <w:gridCol w:w="4139"/>
        <w:gridCol w:w="2211"/>
      </w:tblGrid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13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221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139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агент рекламный, архивариус, кассир, делопроизводитель, комендант, секретарь-машинистка, машинистка, экспедитор, дежурный бюро пропусков, оператор по диспетчерскому обслуживанию лифтов, секретарь, экспедитор по перевозке грузов</w:t>
            </w:r>
            <w:proofErr w:type="gramEnd"/>
          </w:p>
        </w:tc>
        <w:tc>
          <w:tcPr>
            <w:tcW w:w="221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9086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139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старший экспедитор, старший комендант, а также должности служащих 1 квалификационного уровня, по которым может устанавливаться производное должностное наименование "старший"</w:t>
            </w:r>
          </w:p>
        </w:tc>
        <w:tc>
          <w:tcPr>
            <w:tcW w:w="221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10082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11.2.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"Общеотраслевые должности служащих второго уровня"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8"/>
        <w:gridCol w:w="4195"/>
        <w:gridCol w:w="2179"/>
      </w:tblGrid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администратор, инспектор по кадрам, секретарь руководителя, художник, техник, техник вычислительного (информационно-вычислительного) центра, техник по инвентаризации строений и сооружений, техник-программист</w:t>
            </w:r>
            <w:proofErr w:type="gramEnd"/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11487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складом, заведующий хозяйством, заведующий архивом, заведующий бюро пропусков, заведующий фотолабораторией, заведующий канцелярией, заведующий экспедицией, должности служащих 1 квалификационного уровня, по которым может устанавливаться производное должностное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"старший", должности служащих 1 квалификационного уровня, по которым устанавливается II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внутридолжностная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12372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мастер участка, начальник хозяйственного отдела, должности служащих 1 квалификационного уровня, по которым устанавливается I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внутридолжностная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13108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старший мастер участка, должности служащих 1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13813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начальник (заведующий мастерской), начальник смены (участка), начальник цеха (участка)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15254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11.3.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"Общеотраслевые должности служащих третьего уровня"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8"/>
        <w:gridCol w:w="4195"/>
        <w:gridCol w:w="2179"/>
      </w:tblGrid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бухгалтер, бухгалтер-ревизор,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, инженер, инженер по охране труда и технике безопасности, инженер-электроник (электроник), инженер по автоматизации и механизации производственных процессов, инженер по автоматизированным системам управления производством, инженер по инвентаризации строений и сооружений, инженер по организации и нормированию труда, инженер-энергетик (энергетик), инженер-программист (программист), менеджер, менеджер по рекламе, экономист, экономист по бухгалтерскому учету и анализу хозяйственной деятельности, экономист по планированию, экономист по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труду, юрисконсульт, переводчик, специалист по кадрам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12903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юрисконсульт II категории, экономисты всех специальностей II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категории, а также должности служащих 1 квалификационного уровня, по которым может устанавливаться II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внутридолжностная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13836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юрисконсульт I категории, экономисты всех специальностей I категории, а также должности служащих 1 квалификационного уровня, по которым может устанавливаться I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внутридолжностная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14581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ведущий экономист по планированию, ведущий финансист, юрисконсульт, а также должности служащих 1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15543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главный специалист в отделах, отделениях, мастерских, заместитель главного бухгалтера</w:t>
            </w:r>
          </w:p>
        </w:tc>
        <w:tc>
          <w:tcPr>
            <w:tcW w:w="217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16476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3220" w:rsidRPr="007E768D" w:rsidRDefault="00F332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3220" w:rsidRPr="007E768D" w:rsidRDefault="00F332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3220" w:rsidRPr="007E768D" w:rsidRDefault="00F332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11.4.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"Общеотраслевые должности служащих четвертого уровня"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8"/>
        <w:gridCol w:w="4195"/>
        <w:gridCol w:w="2154"/>
      </w:tblGrid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215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начальник отдела кадров, начальник планово-экономического отдела, начальник финансового отдела, начальник отдела материально-технического снабжения, начальник производственных цехов, начальник отдела охраны труда, начальник технического отдела</w:t>
            </w:r>
          </w:p>
        </w:tc>
        <w:tc>
          <w:tcPr>
            <w:tcW w:w="215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16641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отдела, </w:t>
            </w: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главные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механик, технолог, энергетик</w:t>
            </w:r>
          </w:p>
        </w:tc>
        <w:tc>
          <w:tcPr>
            <w:tcW w:w="215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19441</w:t>
            </w:r>
          </w:p>
        </w:tc>
      </w:tr>
      <w:tr w:rsidR="00817E81" w:rsidRPr="007E768D">
        <w:tc>
          <w:tcPr>
            <w:tcW w:w="26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19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215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23159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12. Минимальные размеры окладов по должностям работников культуры, </w:t>
      </w:r>
      <w:r w:rsidRPr="007E768D">
        <w:rPr>
          <w:rFonts w:ascii="Times New Roman" w:hAnsi="Times New Roman" w:cs="Times New Roman"/>
          <w:sz w:val="24"/>
          <w:szCs w:val="24"/>
        </w:rPr>
        <w:lastRenderedPageBreak/>
        <w:t>искусства и кинематографии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12.1.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"Профессии рабочих культуры, искусства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 кинематографии первого уровня"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9"/>
        <w:gridCol w:w="4365"/>
        <w:gridCol w:w="1984"/>
      </w:tblGrid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98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бутафор, гример-постижер, костюмер, маляр по отделке декораций, осветитель, машинист сцены, монтировщик сцены,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фильмопроверщик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, киномеханик, униформист, реквизитор,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фильмотекарь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фонотекарь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, дежурный зала игральных автоматов, столяр по изготовлению декораций, пиротехник</w:t>
            </w:r>
            <w:proofErr w:type="gramEnd"/>
          </w:p>
        </w:tc>
        <w:tc>
          <w:tcPr>
            <w:tcW w:w="198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9819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 рабочих культуры, искусства и кинематографии, отнесенные к 1 квалификационному уровню, которым присваивались 3 и 4 разряды ЕТКС, макетчик театрально-постановочных макетов, портной, раскройщик</w:t>
            </w:r>
          </w:p>
        </w:tc>
        <w:tc>
          <w:tcPr>
            <w:tcW w:w="198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10995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 рабочих культуры, искусства и кинематографии, отнесенных к 1 и 2 квалификационным уровням, которым присваивался 5 разряд ЕТКС</w:t>
            </w:r>
          </w:p>
        </w:tc>
        <w:tc>
          <w:tcPr>
            <w:tcW w:w="198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12305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 рабочих культуры, искусства и кинематографии, отнесенные к 1 - 3 квалификационным уровням, которым присваивался 6 разряд ЕТКС, и профессии рабочих, предусмотренных 1 - 3 квалификационными уровнями ПКГ, выполняющих важные (особо важные) и ответственные работы (согласно приложению N 4 к настоящему Положению)</w:t>
            </w:r>
          </w:p>
        </w:tc>
        <w:tc>
          <w:tcPr>
            <w:tcW w:w="198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13744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12.2.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"Профессии рабочих культуры, искусства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 кинематографии второго уровня"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9"/>
        <w:gridCol w:w="4309"/>
        <w:gridCol w:w="2041"/>
      </w:tblGrid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30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204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309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красильщик в постижерском производстве 4 и 5 разрядов ЕТКС,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фонотекарь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видеотекарь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, изготовитель игровых кукол 5 разряда ЕТКС, механик по ремонту и обслуживанию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кинотехнологического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4 и 5 разрядов ЕТКС, механик по обслуживанию звуковой техники 2 - 5 разрядов ЕТКС, оператор пульта управления киноустановки, реставратор фильмокопии 5 разряда ЕТКС, контролер музыкальных инструментов 4 - 6 разрядов ЕТКС, регулировщик язычковых инструментов 4 и 5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разрядов ЕТКС, реставратор клавишных инструментов 5 и 6 разрядов ЕТКС, реставратор смычковых и щипковых инструментов 5 - 8 разрядов ЕТКС, реставратор ударных инструментов 5 и 6 разрядов ЕТКС, реставратор язычковых инструментов 4 и 5 разрядов ЕТКС, красильщик в постижерском производстве 6 разряда ЕТКС, изготовитель игровых кукол 6 разряда ЕТКС</w:t>
            </w:r>
          </w:p>
        </w:tc>
        <w:tc>
          <w:tcPr>
            <w:tcW w:w="204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10277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4309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механик по ремонту и обслуживанию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кинотехнологического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6 и 7 разрядов ЕТКС, механик по обслуживанию звуковой техники 6 и 7 разрядов ЕТКС, реставратор фильмокопии 6 разряда ЕТКС, оператор видеозаписи 6 и 7 разрядов ЕТКС, изготовитель музыкальных инструментов по индивидуальным заказам 6 разряда ЕТКС,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интонировщик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6 разряда ЕТКС, настройщик духовых инструментов 6 разряда ЕТКС, настройщик-регулировщик смычковых инструментов 6 разряда ЕТКС, реставратор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духовых инструментов 6 - 8 разрядов ЕТКС</w:t>
            </w:r>
          </w:p>
        </w:tc>
        <w:tc>
          <w:tcPr>
            <w:tcW w:w="204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11290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309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механик по ремонту и обслуживанию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кинотехнологического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8 разряда ЕТКС, оператор видеозаписи 8 разряда ЕТКС</w:t>
            </w:r>
          </w:p>
        </w:tc>
        <w:tc>
          <w:tcPr>
            <w:tcW w:w="204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12422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309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 рабочих, предусмотренные 1 - 3 квалификационными уровнями, при выполнении важных (особо важных) и ответственных (особо ответственных) работ (согласно приложению N 4 к настоящему Положению)</w:t>
            </w:r>
          </w:p>
        </w:tc>
        <w:tc>
          <w:tcPr>
            <w:tcW w:w="204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13908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12.3.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"Должности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технических исполнителей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и артистов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вспомогательного состава культуры, искусства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 кинематографии"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817E81" w:rsidRPr="007E768D">
        <w:tc>
          <w:tcPr>
            <w:tcW w:w="5272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профессиональной группе</w:t>
            </w:r>
          </w:p>
        </w:tc>
        <w:tc>
          <w:tcPr>
            <w:tcW w:w="37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5272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смотритель музейный, контролер билетов</w:t>
            </w:r>
          </w:p>
        </w:tc>
        <w:tc>
          <w:tcPr>
            <w:tcW w:w="379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10277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12.4.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"Должности работников культуры, искусства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 кинематографии среднего звена"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9"/>
        <w:gridCol w:w="4365"/>
        <w:gridCol w:w="1984"/>
      </w:tblGrid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98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билетными кассами, заведующий костюмерной, репетитор по технике речи, суфлер, артист оркестра (ансамбля), обслуживающего кинотеатры, рестораны, кафе и танцевальные площадки, организатор экскурсий, руководитель кружка, любительского объединения, клуба по интересам, распорядитель танцевального вечера, ведущий дискотеки, руководитель музыкальной части дискотеки, аккомпаниатор, 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, контролер-посадчик аттракциона, мастер участка ремонта и реставрации фильмофонда</w:t>
            </w:r>
            <w:proofErr w:type="gramEnd"/>
          </w:p>
        </w:tc>
        <w:tc>
          <w:tcPr>
            <w:tcW w:w="198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12600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предусмотренные 1 квалификационным уровнем, которым присваивались 7 - 9 разряды по ЕТКС: ассистенты режиссера, дирижера, балетмейстера, хормейстера, помощник режиссера, артист балета</w:t>
            </w:r>
          </w:p>
        </w:tc>
        <w:tc>
          <w:tcPr>
            <w:tcW w:w="1984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13859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12.5.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"Должности работников культуры, искусства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 кинематографии ведущего звена"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9"/>
        <w:gridCol w:w="4365"/>
        <w:gridCol w:w="1981"/>
      </w:tblGrid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98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1 квалификационный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концертмейстер по классу вокала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(балета), лектор-искусствовед (музыковед), чтец-мастер художественного слова, главный библиотекарь, главный библиограф, помощник главного режиссера (главного дирижера, главного балетмейстера, художественного руководителя), заведующий труппой, художник-бутафор, художник-гример, художник-декоратор, художник-конструктор, художник-скульптор, художник по свету, художник-модельер театрального костюма, художник-реставратор, художник-постановщик, художник-фотограф, мастер-художник по созданию и реставрации музыкальных инструментов, репетитор по вокалу, репетитор по балету, аккомпаниатор-концертмейстер, администратор (старший администратор), заведующий аттракционом, библиотекарь, библиограф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методист библиотеки, клубного учреждения, музея, научно-методического центра народного творчества, дома народного творчества центра народной культуры (культуры и досуга) и других аналогичных учреждений и организаций, редактор библиотеки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организаций, лектор (экскурсовод), артист-вокалист (солист), артист балета, артист оркестра, артист хора, артист драмы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артист (кукловод) театра кукол, артист симфонического, камерного эстрадно-симфонического, духового оркестров, оркестра народных инструментов, артист оркестра ансамблей песни и танца, артист эстрадного оркестра (ансамбля), артист балета ансамбля песни и танца, танцевального коллектива, артист хора ансамбля песни и танца, хорового коллектива, артисты - концертные исполнители (всех жанров), кроме артистов - концертных исполнителей вспомогательного состава, репетитор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цирковых номеров, хранитель фондов, редактор (музыкальный редактор), специалист по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фольклору, специалист по жанрам творчества, специалист по методике клубной работы, методист по составлению кинопрограмм, инспектор манежа (ведущий представление), артист - воздушный гимнаст, артист спортивно-акробатического жанра, артист жанра "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эквилибр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", артист жанра дрессуры животных, артист жанра конной дрессуры, артист жанра жонглирования, артист жанра иллюзии, артист коверный, буффонадный клоун, музыкальный эксцентрик, сатирик, артист оркестра цирка, специалист по учетно-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хранительской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документации, специалист экспозиционного и выставочного отдела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, кинооператор, ассистент кинорежиссера, ассистент кинооператора, звукооператор, монтажер, редактор по репертуару</w:t>
            </w:r>
          </w:p>
        </w:tc>
        <w:tc>
          <w:tcPr>
            <w:tcW w:w="198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15634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профессии, предусмотренные 1 квалификационным уровнем, которым присваивались 12 и 13 разряды по ЕТКС, и должности, по которым может устанавливаться производное должностное наименование "старший"</w:t>
            </w:r>
          </w:p>
        </w:tc>
        <w:tc>
          <w:tcPr>
            <w:tcW w:w="198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17198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профессии, предусмотренные 1 квалификационным уровнем, которым присваивались 14 и 15 разряды по ЕТКС, и должности, по которым может устанавливаться производное должностное наименование "ведущий"</w:t>
            </w:r>
          </w:p>
        </w:tc>
        <w:tc>
          <w:tcPr>
            <w:tcW w:w="198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18839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12.6. Профессиональная квалификационная группа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"Должности работников культуры, искусства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 кинематографии руководящего состава"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9"/>
        <w:gridCol w:w="4365"/>
        <w:gridCol w:w="1981"/>
      </w:tblGrid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98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литературно-драматургической части, заведующий музыкальной частью, заведующий отделом (сектором) библиотеки, заведующий отделом (сектором) музея, заведующий передвижной выставкой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музея, заведующий отделом (сектором) зоопарка, заведующий ветеринарной лабораторией зоопарка, балетмейстер, хормейстер, звукорежиссер, заведующий реставрационной мастерской, заведующий отделом (сектором) дома (дворца) культуры, парка культуры и отдыха,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организаций, заведующий отделением (пунктом) по прокату кино- и видеофильмов, заведующий художественно-оформительской мастерской, директор съемочной группы, директор творческого коллектива, программы циркового конвейера, режиссер массовых представлений, заведующий отделом по эксплуатации аттракционной техники, кинорежиссер, руководитель клубного формирования - любительского объединения, студии, коллектива самодеятельного искусства, клуба по интересам, художественный руководитель клубного учреждения, парка культуры и отдыха, научно-методического центра народного творчества, дома народного творчества, центра народной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(культуры и досуга и других аналогичных учреждений), ученый секретарь библиотеки (музея, зоопарка)</w:t>
            </w:r>
          </w:p>
        </w:tc>
        <w:tc>
          <w:tcPr>
            <w:tcW w:w="198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15994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профессии, предусмотренные 1 квалификационным уровнем, которым присваивались 12 и 13 разряды по ЕТКС, заведующий художественно-постановочной частью, режиссер, дирижер, главный хранитель фондов</w:t>
            </w:r>
          </w:p>
        </w:tc>
        <w:tc>
          <w:tcPr>
            <w:tcW w:w="198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18815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профессии, предусмотренные 1 и 2 квалификационным уровнем, которым присваивались 14 и 15 разряды по ЕТКС, главный балетмейстер, главный хормейстер, главный художник, режиссер-постановщик, балетмейстер-постановщик, главный дирижер</w:t>
            </w:r>
          </w:p>
        </w:tc>
        <w:tc>
          <w:tcPr>
            <w:tcW w:w="198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21449</w:t>
            </w:r>
          </w:p>
        </w:tc>
      </w:tr>
      <w:tr w:rsidR="00817E81" w:rsidRPr="007E768D">
        <w:tc>
          <w:tcPr>
            <w:tcW w:w="2699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4 квалификационный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</w:t>
            </w:r>
          </w:p>
        </w:tc>
        <w:tc>
          <w:tcPr>
            <w:tcW w:w="4365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профессии, предусмотренные 1 - 3 </w:t>
            </w: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квалификационными уровнями, которым присваивались 16 и 17 разряды по ЕТКС</w:t>
            </w:r>
          </w:p>
        </w:tc>
        <w:tc>
          <w:tcPr>
            <w:tcW w:w="1981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24836</w:t>
            </w:r>
          </w:p>
        </w:tc>
      </w:tr>
    </w:tbl>
    <w:p w:rsidR="00F04E54" w:rsidRPr="007E768D" w:rsidRDefault="00F04E54" w:rsidP="00F33220">
      <w:pPr>
        <w:pStyle w:val="ConsPlusTitle"/>
        <w:outlineLvl w:val="2"/>
        <w:rPr>
          <w:rFonts w:ascii="Times New Roman" w:hAnsi="Times New Roman" w:cs="Times New Roman"/>
          <w:sz w:val="24"/>
          <w:szCs w:val="24"/>
        </w:rPr>
      </w:pPr>
    </w:p>
    <w:p w:rsidR="00F04E54" w:rsidRPr="007E768D" w:rsidRDefault="00F04E54" w:rsidP="00F04E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12.7. Профессиональная квалификационная группа "Работники физической культуры и спорта второго уровня"</w:t>
      </w:r>
    </w:p>
    <w:p w:rsidR="00F04E54" w:rsidRPr="007E768D" w:rsidRDefault="00F04E54" w:rsidP="00F04E5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4762"/>
        <w:gridCol w:w="1757"/>
      </w:tblGrid>
      <w:tr w:rsidR="00F04E54" w:rsidRPr="007E768D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54" w:rsidRPr="007E768D" w:rsidRDefault="00F04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54" w:rsidRPr="007E768D" w:rsidRDefault="00F04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квалификационным уровням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E54" w:rsidRPr="007E768D" w:rsidRDefault="00F04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F04E54" w:rsidRPr="007E768D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54" w:rsidRPr="007E768D" w:rsidRDefault="00F04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54" w:rsidRPr="007E768D" w:rsidRDefault="00F04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хореограф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54" w:rsidRPr="007E768D" w:rsidRDefault="00F04E54" w:rsidP="00F04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13993</w:t>
            </w:r>
          </w:p>
        </w:tc>
      </w:tr>
    </w:tbl>
    <w:p w:rsidR="00F04E54" w:rsidRPr="007E768D" w:rsidRDefault="00F04E5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13. Минимальные размеры окладов должностей,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вошедших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в профессиональные квалификационные группы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6"/>
        <w:gridCol w:w="3005"/>
      </w:tblGrid>
      <w:tr w:rsidR="00817E81" w:rsidRPr="007E768D">
        <w:tc>
          <w:tcPr>
            <w:tcW w:w="6066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300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Минимальный размер оклада, в рублях</w:t>
            </w:r>
          </w:p>
        </w:tc>
      </w:tr>
      <w:tr w:rsidR="00817E81" w:rsidRPr="007E768D">
        <w:tc>
          <w:tcPr>
            <w:tcW w:w="606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сотрудник службы безопасности</w:t>
            </w:r>
          </w:p>
        </w:tc>
        <w:tc>
          <w:tcPr>
            <w:tcW w:w="300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6383</w:t>
            </w:r>
          </w:p>
        </w:tc>
      </w:tr>
      <w:tr w:rsidR="00817E81" w:rsidRPr="007E768D">
        <w:tc>
          <w:tcPr>
            <w:tcW w:w="606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младший сотрудник службы безопасности</w:t>
            </w:r>
          </w:p>
        </w:tc>
        <w:tc>
          <w:tcPr>
            <w:tcW w:w="300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7022</w:t>
            </w:r>
          </w:p>
        </w:tc>
      </w:tr>
      <w:tr w:rsidR="00817E81" w:rsidRPr="007E768D">
        <w:tc>
          <w:tcPr>
            <w:tcW w:w="606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старший сотрудник службы безопасности</w:t>
            </w:r>
          </w:p>
        </w:tc>
        <w:tc>
          <w:tcPr>
            <w:tcW w:w="300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7692</w:t>
            </w:r>
          </w:p>
        </w:tc>
      </w:tr>
      <w:tr w:rsidR="00817E81" w:rsidRPr="007E768D">
        <w:tc>
          <w:tcPr>
            <w:tcW w:w="606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ведущий сотрудник службы безопасности</w:t>
            </w:r>
          </w:p>
        </w:tc>
        <w:tc>
          <w:tcPr>
            <w:tcW w:w="300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8462</w:t>
            </w:r>
          </w:p>
        </w:tc>
      </w:tr>
      <w:tr w:rsidR="00817E81" w:rsidRPr="007E768D">
        <w:tc>
          <w:tcPr>
            <w:tcW w:w="606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главный сотрудник службы безопасности</w:t>
            </w:r>
          </w:p>
        </w:tc>
        <w:tc>
          <w:tcPr>
            <w:tcW w:w="3005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9312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449"/>
      <w:bookmarkEnd w:id="1"/>
      <w:r w:rsidRPr="007E768D">
        <w:rPr>
          <w:rFonts w:ascii="Times New Roman" w:hAnsi="Times New Roman" w:cs="Times New Roman"/>
          <w:sz w:val="24"/>
          <w:szCs w:val="24"/>
        </w:rPr>
        <w:t xml:space="preserve">III. Порядок установления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повышающих</w:t>
      </w:r>
      <w:proofErr w:type="gramEnd"/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коэффициентов к окладам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14. Минимальные размеры окладов работников по соответствующим профессиональным квалификационным группам устанавливаются с учетом требований к профессиональной подготовке и уровню квалификации, которые необходимы для осуществления соответствующей профессиональной деятельности.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15. </w:t>
      </w:r>
      <w:r w:rsidR="00727B87" w:rsidRPr="007E768D">
        <w:rPr>
          <w:rFonts w:ascii="Times New Roman" w:hAnsi="Times New Roman" w:cs="Times New Roman"/>
          <w:sz w:val="24"/>
          <w:szCs w:val="24"/>
        </w:rPr>
        <w:t xml:space="preserve">Работникам </w:t>
      </w:r>
      <w:r w:rsidRPr="007E768D">
        <w:rPr>
          <w:rFonts w:ascii="Times New Roman" w:hAnsi="Times New Roman" w:cs="Times New Roman"/>
          <w:sz w:val="24"/>
          <w:szCs w:val="24"/>
        </w:rPr>
        <w:t>учреждения может быть предусмотрено установление повышающих коэффициентов к окладам стимулирующего характера: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персональный повышающий коэффициент к окладу;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повышающий коэффициент к окладу за непрерывный стаж работы, за выслугу лет;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повышающий коэффициент к окладу за присвоение ученой степени, присвоение почетного звания "заслуженный", "народный", "академический", "классность", "образцовый художественно-самодеятельный коллектив", "народный художественно-самодеятельный коллектив", "за знание иностранных языков и применение их в работе".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Решение об установлении соответствующих повышающих коэффициентов принимается учреждением с учетом обеспечения указанных выплат финансовыми </w:t>
      </w:r>
      <w:r w:rsidRPr="007E768D">
        <w:rPr>
          <w:rFonts w:ascii="Times New Roman" w:hAnsi="Times New Roman" w:cs="Times New Roman"/>
          <w:sz w:val="24"/>
          <w:szCs w:val="24"/>
        </w:rPr>
        <w:lastRenderedPageBreak/>
        <w:t>средствами.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</w:t>
      </w:r>
      <w:r w:rsidR="001A3F2F" w:rsidRPr="007E768D">
        <w:rPr>
          <w:rFonts w:ascii="Times New Roman" w:hAnsi="Times New Roman" w:cs="Times New Roman"/>
          <w:sz w:val="24"/>
          <w:szCs w:val="24"/>
        </w:rPr>
        <w:t>6</w:t>
      </w:r>
      <w:r w:rsidRPr="007E768D">
        <w:rPr>
          <w:rFonts w:ascii="Times New Roman" w:hAnsi="Times New Roman" w:cs="Times New Roman"/>
          <w:sz w:val="24"/>
          <w:szCs w:val="24"/>
        </w:rPr>
        <w:t>. Персональный повышающий коэффициент к окладу по должности устанавливается работнику с учетом уровня его профессиональной подготовки, сложности, важности выполняемой работы, степени самостоятельности и ответственности при выполнении поставленных задач и других факторов.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работника. Рекомендуемый размер персонального повышающего коэффициента - до 3,0.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выплат, устанавливаемых к должностному окладу.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</w:t>
      </w:r>
      <w:r w:rsidR="001A3F2F" w:rsidRPr="007E768D">
        <w:rPr>
          <w:rFonts w:ascii="Times New Roman" w:hAnsi="Times New Roman" w:cs="Times New Roman"/>
          <w:sz w:val="24"/>
          <w:szCs w:val="24"/>
        </w:rPr>
        <w:t>7</w:t>
      </w:r>
      <w:r w:rsidRPr="007E768D">
        <w:rPr>
          <w:rFonts w:ascii="Times New Roman" w:hAnsi="Times New Roman" w:cs="Times New Roman"/>
          <w:sz w:val="24"/>
          <w:szCs w:val="24"/>
        </w:rPr>
        <w:t>. Повышающий коэффициент к окладу за выслугу лет устанавливается всем работникам в зависимости от общего количества лет, проработанных в учреждениях системы культуры, искусства, кинематографии и средств массовой информации.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Рекомендуемые размеры повышающих коэффициентов к окладу для работников культуры, искусства и кинематографии: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 выслуге лет от 1 года до 2 лет - до 0,10;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 выслуге лет от 2 до 5 лет - до 0,15;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 выслуге лет от 5 до 10 лет - до 0,20;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 выслуге лет от 10 до 20 лет - до 0,25;</w:t>
      </w:r>
    </w:p>
    <w:p w:rsidR="00817E81" w:rsidRPr="007E768D" w:rsidRDefault="002707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 выслуге лет свыше 20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лет - до 0,30.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Применение повышающего коэффициента к окладу за выслугу лет не образует новый оклад и не учитывается при начислении иных стимулирующих и компенсационных выплат, устанавливаемых к должностному окладу.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Исчисление стажа, дающего право на установление повышающих коэффициентов за выслугу лет, производится в соответствии с </w:t>
      </w:r>
      <w:hyperlink w:anchor="P820">
        <w:r w:rsidR="00F33220" w:rsidRPr="007E768D">
          <w:rPr>
            <w:rFonts w:ascii="Times New Roman" w:hAnsi="Times New Roman" w:cs="Times New Roman"/>
            <w:color w:val="0000FF"/>
            <w:sz w:val="24"/>
            <w:szCs w:val="24"/>
          </w:rPr>
          <w:t>приложением №</w:t>
        </w:r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 xml:space="preserve"> 2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81"/>
      <w:bookmarkEnd w:id="2"/>
      <w:r w:rsidRPr="007E768D">
        <w:rPr>
          <w:rFonts w:ascii="Times New Roman" w:hAnsi="Times New Roman" w:cs="Times New Roman"/>
          <w:sz w:val="24"/>
          <w:szCs w:val="24"/>
        </w:rPr>
        <w:t>18. Работникам, которым присвоена ученая степень, устанавливается повышающий коэффициент в размере: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за звание "кандидат наук" - 0,10;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за звание "доктор наук" - 0,20.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Повышающий коэффициент к окладу за присвоение званий ученой степени "кандидат наук" и "доктор наук" устанавливается, если работник работает непосредственно по специальности (или смежной специальности), по которой присвоена ученая степень.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Применение повышающего коэффициента к окладу за присвоение ученой степени не образует новый оклад и не учитывается при начислении иных стимулирующих и компенсационных выплат, устанавливаемых к должностному окладу.</w:t>
      </w:r>
    </w:p>
    <w:p w:rsidR="00817E81" w:rsidRPr="007E768D" w:rsidRDefault="00727B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19.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Основному персоналу библиотек устанавливается повышающий коэффициент к окладам - 0,15.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="00817E81" w:rsidRPr="007E768D">
        <w:rPr>
          <w:rFonts w:ascii="Times New Roman" w:hAnsi="Times New Roman" w:cs="Times New Roman"/>
          <w:sz w:val="24"/>
          <w:szCs w:val="24"/>
        </w:rPr>
        <w:t>. Библиотечным, музейным работникам (экскурсоводам) за знание иностранных языков и применение их в работе устанавливается повышающий коэффициент к окладам: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за знание одного иностранного языка - 0,10;</w:t>
      </w:r>
    </w:p>
    <w:p w:rsidR="00817E81" w:rsidRPr="007E768D" w:rsidRDefault="00817E81" w:rsidP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за знание двух иностранных языков - 0,15.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21</w:t>
      </w:r>
      <w:r w:rsidR="00817E81" w:rsidRPr="007E768D">
        <w:rPr>
          <w:rFonts w:ascii="Times New Roman" w:hAnsi="Times New Roman" w:cs="Times New Roman"/>
          <w:sz w:val="24"/>
          <w:szCs w:val="24"/>
        </w:rPr>
        <w:t>. Водителям автомобилей учреждений устанавливаются повышающий коэффициент к окладам "за классность":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за первый класс - 0,15;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за второй класс - 0,10.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08"/>
      <w:bookmarkEnd w:id="3"/>
      <w:r w:rsidRPr="007E768D">
        <w:rPr>
          <w:rFonts w:ascii="Times New Roman" w:hAnsi="Times New Roman" w:cs="Times New Roman"/>
          <w:sz w:val="24"/>
          <w:szCs w:val="24"/>
        </w:rPr>
        <w:t>22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При награждении работников учреждений государственными наградами Кабардино-Балкарской Республики выплаты производятся в соответствии с нормативными правовыми актами </w:t>
      </w:r>
      <w:r w:rsidR="002707C8" w:rsidRPr="007E768D">
        <w:rPr>
          <w:rFonts w:ascii="Times New Roman" w:hAnsi="Times New Roman" w:cs="Times New Roman"/>
          <w:sz w:val="24"/>
          <w:szCs w:val="24"/>
        </w:rPr>
        <w:t>сельского поселения Черниговского</w:t>
      </w:r>
      <w:r w:rsidRPr="007E7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8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817E81" w:rsidRPr="007E768D">
        <w:rPr>
          <w:rFonts w:ascii="Times New Roman" w:hAnsi="Times New Roman" w:cs="Times New Roman"/>
          <w:sz w:val="24"/>
          <w:szCs w:val="24"/>
        </w:rPr>
        <w:t>Кабардино-Балкарской Республики.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Применение повышающего коэффициента к окладу в соответствии с пунктами </w:t>
      </w:r>
      <w:r w:rsidR="001A3F2F" w:rsidRPr="007E768D">
        <w:rPr>
          <w:rFonts w:ascii="Times New Roman" w:hAnsi="Times New Roman" w:cs="Times New Roman"/>
          <w:sz w:val="24"/>
          <w:szCs w:val="24"/>
        </w:rPr>
        <w:t>18</w:t>
      </w:r>
      <w:r w:rsidRPr="007E768D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508">
        <w:r w:rsidR="001A3F2F" w:rsidRPr="007E768D">
          <w:rPr>
            <w:rFonts w:ascii="Times New Roman" w:hAnsi="Times New Roman" w:cs="Times New Roman"/>
            <w:sz w:val="24"/>
            <w:szCs w:val="24"/>
          </w:rPr>
          <w:t>21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не образует новый оклад и не учитывается при начислении иных стимулирующих и компенсационных выплат, устанавливаемых к должностному окладу.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</w:t>
      </w:r>
      <w:r w:rsidR="001A3F2F" w:rsidRPr="007E768D">
        <w:rPr>
          <w:rFonts w:ascii="Times New Roman" w:hAnsi="Times New Roman" w:cs="Times New Roman"/>
          <w:sz w:val="24"/>
          <w:szCs w:val="24"/>
        </w:rPr>
        <w:t>3</w:t>
      </w:r>
      <w:r w:rsidRPr="007E768D">
        <w:rPr>
          <w:rFonts w:ascii="Times New Roman" w:hAnsi="Times New Roman" w:cs="Times New Roman"/>
          <w:sz w:val="24"/>
          <w:szCs w:val="24"/>
        </w:rPr>
        <w:t>. Изменение размеров окладов и надбавок производится в следующие сроки: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 изменении квалификационного уровня оплаты труда - согласно дате приказа по учреждению; при присвоении почетного звания "народный" и "заслуженный" - со дня присвоения почетного звания; при присвоении почетного звания "академический", "образцовый художественно-самодеятельный коллектив", "народный художественный ансамбль" - согласно дате приказа Министерства культуры Кабардино-Балкарской Республики;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при присуждении ученой степени - со времени вступления в силу решения о присуждении ученой степени (решение о присуждении ученой степени "доктор наук" вступает в силу со времени его принятия президиумом Высшей аттестационной комиссии, решение о присуждении ученой степени "кандидат наук" вступает в силу с даты принятия президиумом Высшей аттестационной комиссии решения о выдаче диплома кандидата наук);</w:t>
      </w:r>
      <w:proofErr w:type="gramEnd"/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 изменении стажа непрерывной работы - со дня достижения стажа, дающего право на увеличение размера надбавки, если документы, подтверждающие непрерывный стаж, находятся в учреждении, или со дня представления необходимого документа, подтверждающего непрерывный стаж.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IV. Порядок и условия установления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выплат компенсационного характера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1A3F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24</w:t>
      </w:r>
      <w:r w:rsidR="00817E81" w:rsidRPr="007E768D">
        <w:rPr>
          <w:rFonts w:ascii="Times New Roman" w:hAnsi="Times New Roman" w:cs="Times New Roman"/>
          <w:sz w:val="24"/>
          <w:szCs w:val="24"/>
        </w:rPr>
        <w:t>. Выплаты компенсационного характера устанавливаются к окладам (должностным окладам) работников по соответствующим профессиональным квалификационным группам в процентах к окладу (должностному окладу) или в абсолютных размерах, если иное не определено федеральными законами или указами Президента Российской Федерации.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Работникам, занятым на работах с вредными и (или) опасными условиями труда, в соответствии со </w:t>
      </w:r>
      <w:hyperlink r:id="rId7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статьей 147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оплата труда </w:t>
      </w:r>
      <w:r w:rsidRPr="007E768D">
        <w:rPr>
          <w:rFonts w:ascii="Times New Roman" w:hAnsi="Times New Roman" w:cs="Times New Roman"/>
          <w:sz w:val="24"/>
          <w:szCs w:val="24"/>
        </w:rPr>
        <w:lastRenderedPageBreak/>
        <w:t>устанавливается в повышенном размере.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 этих целях работникам учреждений устанавливаются следующие выплаты компенсационного характера: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выплаты работникам, занятым на тяжелых работах, работах с вредными и (или) опасными и иными особыми условиями труда;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выплаты за работу в отдаленных горных районах;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выплаты за работу в условиях, отклоняющихся от нормальных (при совмещении профессий (должностей), сверхурочной работе, работе в ночное время и при выполнении работ в других условиях, отклоняющихся от нормальных);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надбавка за работу со сведениями, составляющими государственную тайну, их засекречиванием и рассекречиванием, а также за работу с шифрами.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25</w:t>
      </w:r>
      <w:r w:rsidR="00817E81" w:rsidRPr="007E768D">
        <w:rPr>
          <w:rFonts w:ascii="Times New Roman" w:hAnsi="Times New Roman" w:cs="Times New Roman"/>
          <w:sz w:val="24"/>
          <w:szCs w:val="24"/>
        </w:rPr>
        <w:t>. Работникам учреждений устанавливается повышающий коэффициент за работу с вредными и (или) опасными условиями труда по результатам специальной оценки условий труда.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Применение повышающего коэффициента к окладу работника за работу с вредными, опасными и иными особыми условиями труда не образует новый оклад и не учитывается при начислении иных стимулирующих и компенсационных выплат, устанавливаемых к должностному окладу.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26</w:t>
      </w:r>
      <w:r w:rsidR="00817E81" w:rsidRPr="007E768D">
        <w:rPr>
          <w:rFonts w:ascii="Times New Roman" w:hAnsi="Times New Roman" w:cs="Times New Roman"/>
          <w:sz w:val="24"/>
          <w:szCs w:val="24"/>
        </w:rPr>
        <w:t>. Специалистам учреждений, работающим в сельских населенных пунктах, устанавливаются повышенные на 25 процентов оклады по сравнению с окладами специалистов, занимающихся этими видами деятельности в городских населенных пунктах.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27</w:t>
      </w:r>
      <w:r w:rsidR="00817E81" w:rsidRPr="007E768D">
        <w:rPr>
          <w:rFonts w:ascii="Times New Roman" w:hAnsi="Times New Roman" w:cs="Times New Roman"/>
          <w:sz w:val="24"/>
          <w:szCs w:val="24"/>
        </w:rPr>
        <w:t>. Доплата за совмещение профессий (должностей), расширение зон обслуживания, увеличение объема работы или исполнение обязанностей временно отсутствующего работника без освобождения от работы, определенных трудовым договором, устанавливается работнику в случаях совмещения им профессий (должностей), увеличения объема работы или исполнения обязанностей временно отсутствующего работника без освобождения от работы, определенной трудовым договором.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 и установленного законодательством минимального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>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28</w:t>
      </w:r>
      <w:r w:rsidR="00817E81" w:rsidRPr="007E768D">
        <w:rPr>
          <w:rFonts w:ascii="Times New Roman" w:hAnsi="Times New Roman" w:cs="Times New Roman"/>
          <w:sz w:val="24"/>
          <w:szCs w:val="24"/>
        </w:rPr>
        <w:t>. Доплата за работу в ночное время производится работникам за каждый час работы в ночное время. Ночным считается время с 22 часов предшествующего дня до 6 часов следующего дня.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Рекомендуемый размер доплаты - 20 процентов от оклада (должностного оклада) за каждый час работы в ночное время.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Расчет части оклада (должностного оклада) за час работы определяется путем деления оклада (должностного оклада) работника на среднемесячное количество рабочих часов в соответствующем календарном году в зависимости от установленной продолжительности рабочей недели.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lastRenderedPageBreak/>
        <w:t>29</w:t>
      </w:r>
      <w:r w:rsidR="00817E81" w:rsidRPr="007E768D">
        <w:rPr>
          <w:rFonts w:ascii="Times New Roman" w:hAnsi="Times New Roman" w:cs="Times New Roman"/>
          <w:sz w:val="24"/>
          <w:szCs w:val="24"/>
        </w:rPr>
        <w:t>. Повышенная оплата за работу в выходные и нерабочие праздничные дни производится работникам, привлекавшимся к работе в выходные и нерабочие праздничные дни.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Работа в выходной и нерабочий праздничный день оплачивается не менее чем в двойном размере: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сдельщикам - не менее чем по двойным сдельным расценкам;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работникам, труд которых оплачивается по дневным и часовым тарифным ставкам, - в размере не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менее двойной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дневной или часовой тарифной ставки;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работникам, получающим оклад (должностной оклад), - в размере не менее одинарной дневной или часовой ставки (в части оклада (должностного оклада) за день или час работы) сверх оклада (должностного оклада), если работа в выходной или нерабочий,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за час работы) сверх оклада (должностного оклада), если работа производилась сверх месячной нормы рабочего времени.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нерабочий, праздничный день оплачивается в одинарном размере, а день отдыха оплате не подлежит.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30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Повышенная оплата сверхурочной работы составляет за первые два часа работы не менее чем в полуторном размере, за последующие часы - не менее чем в двойном размере в соответствии со </w:t>
      </w:r>
      <w:hyperlink r:id="rId8">
        <w:r w:rsidR="00817E81" w:rsidRPr="007E768D">
          <w:rPr>
            <w:rFonts w:ascii="Times New Roman" w:hAnsi="Times New Roman" w:cs="Times New Roman"/>
            <w:color w:val="0000FF"/>
            <w:sz w:val="24"/>
            <w:szCs w:val="24"/>
          </w:rPr>
          <w:t>статьей 152</w:t>
        </w:r>
      </w:hyperlink>
      <w:r w:rsidR="00817E81" w:rsidRPr="007E768D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 Конкретные размеры оплаты за сверхурочную работу определяются коллективным договором, локальным нормативным актом или трудовым договором.</w:t>
      </w:r>
    </w:p>
    <w:p w:rsidR="00817E81" w:rsidRPr="007E768D" w:rsidRDefault="001A3F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31</w:t>
      </w:r>
      <w:r w:rsidR="005F0A49" w:rsidRPr="007E768D">
        <w:rPr>
          <w:rFonts w:ascii="Times New Roman" w:hAnsi="Times New Roman" w:cs="Times New Roman"/>
          <w:sz w:val="24"/>
          <w:szCs w:val="24"/>
        </w:rPr>
        <w:t>.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Работникам, которым с их согласия вводится день с разделением смены на части (с перерывом в работе свыше 2 часов), за отработанное время в эти дни производится доплата из расчета оклада (должностного оклада) по занимаемой должности. Время внутрисменного перерыва в рабочее время не включается.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Оплата труда по совместительству производится исходя из оклада (должностного оклада) и выплат компенсационного характера, предусмотренных законодательными и правовыми актами Российской Федерации, а также настоящим Положением, пропорционально отработанному времени в зависимости от выработки либо на других условиях, определенных трудовым договором.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Оплата труда работников, занятых на условиях неполного рабочего времени, производится пропорционально отработанному времени или в зависимости от выполненного им объема работ.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Ограничения, установленные для минимального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>, не распространяются на оплату труда работников, работающих по совместительству и на условиях неполного рабочего времени, поскольку их занятость менее нормы рабочего дня.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Выплаты компенсационного характера, установленные в процентном отношении, </w:t>
      </w:r>
      <w:r w:rsidRPr="007E768D">
        <w:rPr>
          <w:rFonts w:ascii="Times New Roman" w:hAnsi="Times New Roman" w:cs="Times New Roman"/>
          <w:sz w:val="24"/>
          <w:szCs w:val="24"/>
        </w:rPr>
        <w:lastRenderedPageBreak/>
        <w:t>применяются к окладам без учета повышающих коэффициентов.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Размеры и условия осуществления выплат компенсационного характера конкретизируются локальными нормативными актами, трудовыми договорами работников.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571"/>
      <w:bookmarkEnd w:id="4"/>
      <w:r w:rsidRPr="007E768D">
        <w:rPr>
          <w:rFonts w:ascii="Times New Roman" w:hAnsi="Times New Roman" w:cs="Times New Roman"/>
          <w:sz w:val="24"/>
          <w:szCs w:val="24"/>
        </w:rPr>
        <w:t>V. Порядок и условия выплат стимулирующего характера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5F0A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32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Выплаты стимулирующего характера устанавливаются работникам </w:t>
      </w:r>
      <w:r w:rsidR="008948BB" w:rsidRPr="007E768D">
        <w:rPr>
          <w:rFonts w:ascii="Times New Roman" w:hAnsi="Times New Roman" w:cs="Times New Roman"/>
          <w:sz w:val="24"/>
          <w:szCs w:val="24"/>
        </w:rPr>
        <w:t>муниципальных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казенных учреждений в соответствии с критериями оценки эффективности и результативности деятельности работников учреждения, утвержденными его руководителем по согласованию с выборным профсоюзным органом (или иным органом, уполномоченным представлять интересы работников). Конкретные значения </w:t>
      </w:r>
      <w:proofErr w:type="gramStart"/>
      <w:r w:rsidR="00817E81" w:rsidRPr="007E768D">
        <w:rPr>
          <w:rFonts w:ascii="Times New Roman" w:hAnsi="Times New Roman" w:cs="Times New Roman"/>
          <w:sz w:val="24"/>
          <w:szCs w:val="24"/>
        </w:rPr>
        <w:t>критериев оценки эффективности деятельности работников учреждения</w:t>
      </w:r>
      <w:proofErr w:type="gramEnd"/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определяются и корректируются исходя из задач, стоящих перед учреждением.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 выплатам стимулирующего характера относятся выплаты, направленные на стимулирование работника к качественному результату труда, а также поощрение за выполненную работу.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 целях поощрения работников за выполненную работу в учреждении могут устанавливаться следующие выплаты и премии: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надбавка за высокое качество работ;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надбавка за выслугу лет;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надбавка за интенсивность и высокие результаты работы;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выплата за высокие достижения в труде;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премиальные выплаты по итогам работы (месяц, квартал, год).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Объем средств на указанные выплаты должен составлять не более 30 процентов средств на оплату труда, формируемых за счет ассигнований </w:t>
      </w:r>
      <w:r w:rsidR="002707C8" w:rsidRPr="007E768D">
        <w:rPr>
          <w:rFonts w:ascii="Times New Roman" w:hAnsi="Times New Roman" w:cs="Times New Roman"/>
          <w:sz w:val="24"/>
          <w:szCs w:val="24"/>
        </w:rPr>
        <w:t>местного бюджета</w:t>
      </w:r>
      <w:r w:rsidR="008948BB" w:rsidRPr="007E76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E768D">
        <w:rPr>
          <w:rFonts w:ascii="Times New Roman" w:hAnsi="Times New Roman" w:cs="Times New Roman"/>
          <w:sz w:val="24"/>
          <w:szCs w:val="24"/>
        </w:rPr>
        <w:t>.</w:t>
      </w:r>
    </w:p>
    <w:p w:rsidR="00817E81" w:rsidRPr="007E768D" w:rsidRDefault="005F0A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33</w:t>
      </w:r>
      <w:r w:rsidR="00817E81" w:rsidRPr="007E768D">
        <w:rPr>
          <w:rFonts w:ascii="Times New Roman" w:hAnsi="Times New Roman" w:cs="Times New Roman"/>
          <w:sz w:val="24"/>
          <w:szCs w:val="24"/>
        </w:rPr>
        <w:t>. Стимулирующие выплаты осуществляются по решению руководителя учреждения в пределах бюджетных ассигнований на оплату труда работников учреждения, а также средств от предпринимательской и иной приносящей доход деятельности, направленных учреждением на оплату труда работников: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заместителей руководителя, главного бухгалтера, главных специалистов и иных работников, подчиненных руководителю непосредственно;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руководителей структурных подразделений учреждения, главных специалистов и иных работников, подчиненных заместителям руководителей, - по представлению заместителей руководителя учреждения;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остальных работников, занятых в структурных подразделениях учреждения, - на основании представления руководителя соответствующих структурных подразделений учреждения.</w:t>
      </w:r>
    </w:p>
    <w:p w:rsidR="00817E81" w:rsidRPr="007E768D" w:rsidRDefault="005F0A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34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Премия по итогам работы (за месяц, квартал, полугодие, 9 месяцев, год) выплачивается с целью поощрения работников за общие результаты труда по итогам </w:t>
      </w:r>
      <w:r w:rsidR="00817E81" w:rsidRPr="007E768D">
        <w:rPr>
          <w:rFonts w:ascii="Times New Roman" w:hAnsi="Times New Roman" w:cs="Times New Roman"/>
          <w:sz w:val="24"/>
          <w:szCs w:val="24"/>
        </w:rPr>
        <w:lastRenderedPageBreak/>
        <w:t>работы за установленный период.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 премировании учитывается: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успешное и добросовестное исполнение работником своих должностных обязанностей в соответствующем периоде (отсутствие замечаний со стороны руководителей);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достижение и превышение плановых и нормативных показателей работы;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инициатива, творчество и применение в работе современных форм и методов организации труда, своевременность и полнота подготовки отчетности.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Премия по итогам работы за установленный период выплачивается в пределах имеющихся средств. Конкретный размер премии может определяться как в процентах к окладу (должностному окладу) работника, через коэффициент трудового участия, так и в абсолютном размере.</w:t>
      </w:r>
    </w:p>
    <w:p w:rsidR="00817E81" w:rsidRPr="007E768D" w:rsidRDefault="005F0A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35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Стимулирующая надбавка за высокое качество работ устанавливается работникам на определенный срок </w:t>
      </w:r>
      <w:proofErr w:type="gramStart"/>
      <w:r w:rsidR="00817E81" w:rsidRPr="007E768D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817E81" w:rsidRPr="007E768D">
        <w:rPr>
          <w:rFonts w:ascii="Times New Roman" w:hAnsi="Times New Roman" w:cs="Times New Roman"/>
          <w:sz w:val="24"/>
          <w:szCs w:val="24"/>
        </w:rPr>
        <w:t>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улучшении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качества проводимых мероприятий </w:t>
      </w:r>
      <w:r w:rsidR="005F0A49" w:rsidRPr="007E768D">
        <w:rPr>
          <w:rFonts w:ascii="Times New Roman" w:hAnsi="Times New Roman" w:cs="Times New Roman"/>
          <w:sz w:val="24"/>
          <w:szCs w:val="24"/>
        </w:rPr>
        <w:t xml:space="preserve">и участии в мероприятиях </w:t>
      </w:r>
      <w:r w:rsidRPr="007E768D">
        <w:rPr>
          <w:rFonts w:ascii="Times New Roman" w:hAnsi="Times New Roman" w:cs="Times New Roman"/>
          <w:sz w:val="24"/>
          <w:szCs w:val="24"/>
        </w:rPr>
        <w:t>на региональном (республиканском) уровне;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улучшении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качества оказываемой методической помощи музеям, библиотекам и клубам, творческим народным коллективам и художественно-самодеятельным коллективам;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норм выступления артистами музыкальных танцевальных коллективов;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норм постановок (режиссерами, дирижерами, балетмейстерами и художниками);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соблюдении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установленных сроков выпуска новой концертной программы, новых постановок;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качественной подготовке и проведении мероприятий, связанных с уставной деятельностью учреждения;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отсутствии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жалоб и нареканий при выполнении работ и оказании услуг населению во время проведения массовых творческих мероприятий;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улучшении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качества организации обслуживания зрителей;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соблюдении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установленных сроков выполнения работ;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качественной подготовке материалов;</w:t>
      </w:r>
    </w:p>
    <w:p w:rsidR="00817E81" w:rsidRPr="007E768D" w:rsidRDefault="00817E81" w:rsidP="005F0A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отсутствии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дефектов при выполнен</w:t>
      </w:r>
      <w:r w:rsidR="005F0A49" w:rsidRPr="007E768D">
        <w:rPr>
          <w:rFonts w:ascii="Times New Roman" w:hAnsi="Times New Roman" w:cs="Times New Roman"/>
          <w:sz w:val="24"/>
          <w:szCs w:val="24"/>
        </w:rPr>
        <w:t>ии работ (оказании услуг)</w:t>
      </w:r>
      <w:r w:rsidRPr="007E768D">
        <w:rPr>
          <w:rFonts w:ascii="Times New Roman" w:hAnsi="Times New Roman" w:cs="Times New Roman"/>
          <w:sz w:val="24"/>
          <w:szCs w:val="24"/>
        </w:rPr>
        <w:t>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Конкретный размер надбавки определяется в абсолютном размере или в процентном отношении к окладу в соответствии с локальными нормативными актами учреждения.</w:t>
      </w:r>
    </w:p>
    <w:p w:rsidR="00817E81" w:rsidRPr="007E768D" w:rsidRDefault="005F0A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36</w:t>
      </w:r>
      <w:r w:rsidR="00817E81" w:rsidRPr="007E768D">
        <w:rPr>
          <w:rFonts w:ascii="Times New Roman" w:hAnsi="Times New Roman" w:cs="Times New Roman"/>
          <w:sz w:val="24"/>
          <w:szCs w:val="24"/>
        </w:rPr>
        <w:t>. Стимулирующая надбавка за интенсивность и высокие результаты работы устанавливается работникам за интенсивность и высокие результаты работы на определенный срок. При назначении учитываются: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lastRenderedPageBreak/>
        <w:t>интенсивность и напряженность работы на период организации и проведения мероприятий;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количество подготовленных авторских материалов;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участие в выполнении важных работ, проведении мероприятий;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обеспечение безаварийной, безотказной и бесперебойной работы всех служб учреждения;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организация и проведение мероприятий, направленных на повышение авторитета и имиджа учреждения;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непосредственное участие в реализации национальных проектов, федеральных и региональных целевых программ.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Конкретный размер надбавки определяется как в абсолютном размере, так и в процентном отношении к окладу в соответствии с локальными нормативными актами учреждения.</w:t>
      </w:r>
    </w:p>
    <w:p w:rsidR="00817E81" w:rsidRPr="007E768D" w:rsidRDefault="00884B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37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Премия по итогам работы за установленный период выплачивается в пределах фонда оплаты труда учреждения при наличии </w:t>
      </w:r>
      <w:proofErr w:type="gramStart"/>
      <w:r w:rsidR="00817E81" w:rsidRPr="007E768D">
        <w:rPr>
          <w:rFonts w:ascii="Times New Roman" w:hAnsi="Times New Roman" w:cs="Times New Roman"/>
          <w:sz w:val="24"/>
          <w:szCs w:val="24"/>
        </w:rPr>
        <w:t>экономии средств фонда оплаты труда</w:t>
      </w:r>
      <w:proofErr w:type="gramEnd"/>
      <w:r w:rsidR="00817E81" w:rsidRPr="007E768D">
        <w:rPr>
          <w:rFonts w:ascii="Times New Roman" w:hAnsi="Times New Roman" w:cs="Times New Roman"/>
          <w:sz w:val="24"/>
          <w:szCs w:val="24"/>
        </w:rPr>
        <w:t>. Конкретный размер премии может определяться как в процентах к окладу (должностному окладу) работника через коэффициент трудового участия, так и в абсолютном размере.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Решение о введении каждой конкретной премии принимается с участием представителя первичной профсоюзной организации руководителем учреждения. При этом наименование премии и условия осуществления включаются в положение об оплате и стимулировании труда работников соответствующего учреждения (премия по итогам работы за месяц, квартал, полугодие, 9 месяцев, год).</w:t>
      </w:r>
    </w:p>
    <w:p w:rsidR="00817E81" w:rsidRPr="007E768D" w:rsidRDefault="00817E81" w:rsidP="009716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Период, за который выплачивается премия, конкретизируется в положении об оплате и стимулировании труда работников учреждения. В учреждении одновременно могут быть введены несколько премий за разные периоды работы, например, премия по итогам работы за квартал и премия по итогам работы за год.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VI. Порядок оплаты труда руководителей учреждений,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их заместителей и главных бухгалтеров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84B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38</w:t>
      </w:r>
      <w:r w:rsidR="00817E81" w:rsidRPr="007E768D">
        <w:rPr>
          <w:rFonts w:ascii="Times New Roman" w:hAnsi="Times New Roman" w:cs="Times New Roman"/>
          <w:sz w:val="24"/>
          <w:szCs w:val="24"/>
        </w:rPr>
        <w:t>. Заработная плата руководителей учреждений, их заместителей и главных бухгалтеров состоит из должностного оклада, выплат компенсационного и стимулирующего характера.</w:t>
      </w:r>
    </w:p>
    <w:p w:rsidR="00817E81" w:rsidRPr="007E768D" w:rsidRDefault="00884B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39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Показатели и порядок отнесения </w:t>
      </w:r>
      <w:r w:rsidR="00854A99" w:rsidRPr="007E768D">
        <w:rPr>
          <w:rFonts w:ascii="Times New Roman" w:hAnsi="Times New Roman" w:cs="Times New Roman"/>
          <w:sz w:val="24"/>
          <w:szCs w:val="24"/>
        </w:rPr>
        <w:t>муниципальных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казенных и бюджетных учреждений к группам по оплате труда утверждаются локальным правовым актом </w:t>
      </w:r>
      <w:r w:rsidR="00854A99" w:rsidRPr="007E768D">
        <w:rPr>
          <w:rFonts w:ascii="Times New Roman" w:hAnsi="Times New Roman" w:cs="Times New Roman"/>
          <w:sz w:val="24"/>
          <w:szCs w:val="24"/>
        </w:rPr>
        <w:t>местной админи</w:t>
      </w:r>
      <w:r w:rsidR="002707C8" w:rsidRPr="007E768D">
        <w:rPr>
          <w:rFonts w:ascii="Times New Roman" w:hAnsi="Times New Roman" w:cs="Times New Roman"/>
          <w:sz w:val="24"/>
          <w:szCs w:val="24"/>
        </w:rPr>
        <w:t>страции сельского поселения Черниговского</w:t>
      </w:r>
      <w:r w:rsidR="00854A99" w:rsidRPr="007E7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A99" w:rsidRPr="007E768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854A99"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817E81" w:rsidRPr="007E768D">
        <w:rPr>
          <w:rFonts w:ascii="Times New Roman" w:hAnsi="Times New Roman" w:cs="Times New Roman"/>
          <w:sz w:val="24"/>
          <w:szCs w:val="24"/>
        </w:rPr>
        <w:t>Кабардино-Балкарской Республики.</w:t>
      </w:r>
    </w:p>
    <w:p w:rsidR="00817E81" w:rsidRPr="007E768D" w:rsidRDefault="00884B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57"/>
      <w:bookmarkEnd w:id="5"/>
      <w:r w:rsidRPr="007E768D">
        <w:rPr>
          <w:rFonts w:ascii="Times New Roman" w:hAnsi="Times New Roman" w:cs="Times New Roman"/>
          <w:sz w:val="24"/>
          <w:szCs w:val="24"/>
        </w:rPr>
        <w:t>40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17E81" w:rsidRPr="007E768D">
        <w:rPr>
          <w:rFonts w:ascii="Times New Roman" w:hAnsi="Times New Roman" w:cs="Times New Roman"/>
          <w:sz w:val="24"/>
          <w:szCs w:val="24"/>
        </w:rPr>
        <w:t xml:space="preserve">Предельный уровень соотношения среднемесячной заработной платы руководителей, заместителей руководителей, главных бухгалтеров учреждений и среднемесячной заработной платы работников этих учреждений (без учета заработной платы руководителя, заместителей руководителя, главного бухгалтера) определяется нормативным правовым актом </w:t>
      </w:r>
      <w:r w:rsidR="0049169A" w:rsidRPr="007E768D">
        <w:rPr>
          <w:rFonts w:ascii="Times New Roman" w:hAnsi="Times New Roman" w:cs="Times New Roman"/>
          <w:sz w:val="24"/>
          <w:szCs w:val="24"/>
        </w:rPr>
        <w:t>сельского поселения Черниговского</w:t>
      </w:r>
      <w:r w:rsidR="00854A99" w:rsidRPr="007E7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A99" w:rsidRPr="007E768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854A99"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E768D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</w:t>
      </w:r>
      <w:r w:rsidR="00817E81" w:rsidRPr="007E768D">
        <w:rPr>
          <w:rFonts w:ascii="Times New Roman" w:hAnsi="Times New Roman" w:cs="Times New Roman"/>
          <w:sz w:val="24"/>
          <w:szCs w:val="24"/>
        </w:rPr>
        <w:t>, осуществляющего функции и полномочия учредителя соответствующих учреждений, в кратности от 1 до 3.</w:t>
      </w:r>
      <w:proofErr w:type="gramEnd"/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lastRenderedPageBreak/>
        <w:t xml:space="preserve">Соотношение среднемесячной заработной платы руководителей, заместителей руководителей, главных бухгалтеров учреждений и среднемесячной заработной платы работников этих учреждений, формируемой за счет всех источников финансового обеспечения, рассчитывается за календарный год. Соотношение среднемесячной заработной платы руководителя, заместителей руководителя, главного бухгалтера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руководителя, заместителя руководителя, главного бухгалтера на среднемесячную заработную плату работников этого учреждения. Определение среднемесячной заработной платы в указанных целях осуществляется в соответствии с </w:t>
      </w:r>
      <w:hyperlink r:id="rId9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пунктом 20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Положения об особенностях порядка исчисления средней заработной платы, утвержденного постановлением Правительства Российской Федерации от 24 декабря 2007 г. N 922 "Об особенностях порядка исчисления средней заработной платы".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 xml:space="preserve">При установлении условий оплаты труда руководителю учреждения </w:t>
      </w:r>
      <w:r w:rsidR="00884B66" w:rsidRPr="007E768D">
        <w:rPr>
          <w:rFonts w:ascii="Times New Roman" w:hAnsi="Times New Roman" w:cs="Times New Roman"/>
          <w:sz w:val="24"/>
          <w:szCs w:val="24"/>
        </w:rPr>
        <w:t>местная админ</w:t>
      </w:r>
      <w:r w:rsidR="0049169A" w:rsidRPr="007E768D">
        <w:rPr>
          <w:rFonts w:ascii="Times New Roman" w:hAnsi="Times New Roman" w:cs="Times New Roman"/>
          <w:sz w:val="24"/>
          <w:szCs w:val="24"/>
        </w:rPr>
        <w:t>истрация сельского поселения Черниговского</w:t>
      </w:r>
      <w:r w:rsidR="00884B66" w:rsidRPr="007E7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B66" w:rsidRPr="007E768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884B66"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  Кабардино-Балкарской Республики долж</w:t>
      </w:r>
      <w:r w:rsidRPr="007E768D">
        <w:rPr>
          <w:rFonts w:ascii="Times New Roman" w:hAnsi="Times New Roman" w:cs="Times New Roman"/>
          <w:sz w:val="24"/>
          <w:szCs w:val="24"/>
        </w:rPr>
        <w:t>н</w:t>
      </w:r>
      <w:r w:rsidR="00884B66" w:rsidRPr="007E768D">
        <w:rPr>
          <w:rFonts w:ascii="Times New Roman" w:hAnsi="Times New Roman" w:cs="Times New Roman"/>
          <w:sz w:val="24"/>
          <w:szCs w:val="24"/>
        </w:rPr>
        <w:t>а</w:t>
      </w:r>
      <w:r w:rsidRPr="007E768D">
        <w:rPr>
          <w:rFonts w:ascii="Times New Roman" w:hAnsi="Times New Roman" w:cs="Times New Roman"/>
          <w:sz w:val="24"/>
          <w:szCs w:val="24"/>
        </w:rPr>
        <w:t xml:space="preserve"> исходить из необходимости обеспечения </w:t>
      </w:r>
      <w:proofErr w:type="spellStart"/>
      <w:r w:rsidRPr="007E768D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7E768D">
        <w:rPr>
          <w:rFonts w:ascii="Times New Roman" w:hAnsi="Times New Roman" w:cs="Times New Roman"/>
          <w:sz w:val="24"/>
          <w:szCs w:val="24"/>
        </w:rPr>
        <w:t xml:space="preserve"> предельного уровня соотношения среднемесячной заработной платы, установленного в соответствии с </w:t>
      </w:r>
      <w:hyperlink w:anchor="P657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первым абзацем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настоящего пункта,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размере.</w:t>
      </w:r>
      <w:proofErr w:type="gramEnd"/>
    </w:p>
    <w:p w:rsidR="00817E81" w:rsidRPr="007E768D" w:rsidRDefault="00884B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Местная администра</w:t>
      </w:r>
      <w:r w:rsidR="0049169A" w:rsidRPr="007E768D">
        <w:rPr>
          <w:rFonts w:ascii="Times New Roman" w:hAnsi="Times New Roman" w:cs="Times New Roman"/>
          <w:sz w:val="24"/>
          <w:szCs w:val="24"/>
        </w:rPr>
        <w:t>ция сельского поселения Черниговского</w:t>
      </w:r>
      <w:r w:rsidRPr="007E768D">
        <w:rPr>
          <w:rFonts w:ascii="Times New Roman" w:hAnsi="Times New Roman" w:cs="Times New Roman"/>
          <w:sz w:val="24"/>
          <w:szCs w:val="24"/>
        </w:rPr>
        <w:t xml:space="preserve">  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устанавливает руководителям выплаты стимулирующего характера по результатам </w:t>
      </w:r>
      <w:proofErr w:type="gramStart"/>
      <w:r w:rsidR="00817E81" w:rsidRPr="007E768D">
        <w:rPr>
          <w:rFonts w:ascii="Times New Roman" w:hAnsi="Times New Roman" w:cs="Times New Roman"/>
          <w:sz w:val="24"/>
          <w:szCs w:val="24"/>
        </w:rPr>
        <w:t>достижения показателей эффективности деятельности учреждения</w:t>
      </w:r>
      <w:proofErr w:type="gramEnd"/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и работы его руководителя</w:t>
      </w:r>
      <w:r w:rsidRPr="007E768D">
        <w:rPr>
          <w:rFonts w:ascii="Times New Roman" w:hAnsi="Times New Roman" w:cs="Times New Roman"/>
          <w:sz w:val="24"/>
          <w:szCs w:val="24"/>
        </w:rPr>
        <w:t>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Одним из показателей эффективности работы руководителя учреждения устанавливается рост средней заработной платы работников учреждения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в отчетном году по сравнению с предшествующим годом без учета повышения заработной платы в соответствии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с </w:t>
      </w:r>
      <w:r w:rsidR="00884B66" w:rsidRPr="007E768D">
        <w:rPr>
          <w:rFonts w:ascii="Times New Roman" w:hAnsi="Times New Roman" w:cs="Times New Roman"/>
          <w:sz w:val="24"/>
          <w:szCs w:val="24"/>
        </w:rPr>
        <w:t>нормативны</w:t>
      </w:r>
      <w:r w:rsidR="0049169A" w:rsidRPr="007E768D">
        <w:rPr>
          <w:rFonts w:ascii="Times New Roman" w:hAnsi="Times New Roman" w:cs="Times New Roman"/>
          <w:sz w:val="24"/>
          <w:szCs w:val="24"/>
        </w:rPr>
        <w:t>ми актами сельского поселения Черниговского</w:t>
      </w:r>
      <w:r w:rsidR="00884B66" w:rsidRPr="007E768D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Кабардино-Балкарской Республики.</w:t>
      </w:r>
    </w:p>
    <w:p w:rsidR="00817E81" w:rsidRPr="007E768D" w:rsidRDefault="00884B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41</w:t>
      </w:r>
      <w:r w:rsidR="00817E81" w:rsidRPr="007E768D">
        <w:rPr>
          <w:rFonts w:ascii="Times New Roman" w:hAnsi="Times New Roman" w:cs="Times New Roman"/>
          <w:sz w:val="24"/>
          <w:szCs w:val="24"/>
        </w:rPr>
        <w:t>. Должностные оклады заместителей руководителей учреждений устанавливаются на 10 - 30 процентов ниже должностного оклада руководителя учреждения.</w:t>
      </w:r>
    </w:p>
    <w:p w:rsidR="00817E81" w:rsidRPr="007E768D" w:rsidRDefault="00884B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42</w:t>
      </w:r>
      <w:r w:rsidR="00817E81" w:rsidRPr="007E768D">
        <w:rPr>
          <w:rFonts w:ascii="Times New Roman" w:hAnsi="Times New Roman" w:cs="Times New Roman"/>
          <w:sz w:val="24"/>
          <w:szCs w:val="24"/>
        </w:rPr>
        <w:t>. Выплаты компенсационного характера руководителям учреждений, их заместителям и главным бухгалтерам осуществляются в соответствии с трудовым законодательством, иными нормативными правовыми актами Российской Федерации, содержащими нормы трудового права, и с настоящим Положением.</w:t>
      </w:r>
    </w:p>
    <w:p w:rsidR="00817E81" w:rsidRPr="007E768D" w:rsidRDefault="00EF3A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43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Заместителям руководителя и главному бухгалтеру учреждения выплаты стимулирующего характера осуществляются в соответствии с </w:t>
      </w:r>
      <w:hyperlink w:anchor="P571">
        <w:r w:rsidR="00817E81" w:rsidRPr="007E768D">
          <w:rPr>
            <w:rFonts w:ascii="Times New Roman" w:hAnsi="Times New Roman" w:cs="Times New Roman"/>
            <w:color w:val="0000FF"/>
            <w:sz w:val="24"/>
            <w:szCs w:val="24"/>
          </w:rPr>
          <w:t>разделом V</w:t>
        </w:r>
      </w:hyperlink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Повышающие коэффициенты, предусмотренные </w:t>
      </w:r>
      <w:hyperlink w:anchor="P449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разделом III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настоящего Положения, не применяются к окладам (должностным окладам) заместителей руководителя и главного бухгалтера.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VII. Основные подходы к формированию фонда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оплаты труда учреждений и штатному расписанию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095883" w:rsidP="00AE1A2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44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.Фонд оплаты труда работников </w:t>
      </w:r>
      <w:r w:rsidR="005F0A49" w:rsidRPr="007E768D">
        <w:rPr>
          <w:rFonts w:ascii="Times New Roman" w:hAnsi="Times New Roman" w:cs="Times New Roman"/>
          <w:sz w:val="24"/>
          <w:szCs w:val="24"/>
        </w:rPr>
        <w:t>муниципального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казенного учреждения формируется исходя из объема бюджетных ассигнований на обеспечение выполнения функций </w:t>
      </w:r>
      <w:r w:rsidR="005F0A49" w:rsidRPr="007E768D">
        <w:rPr>
          <w:rFonts w:ascii="Times New Roman" w:hAnsi="Times New Roman" w:cs="Times New Roman"/>
          <w:sz w:val="24"/>
          <w:szCs w:val="24"/>
        </w:rPr>
        <w:t>муниципального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казенного учреждения и соответствующих лимитов бюджетных </w:t>
      </w:r>
      <w:r w:rsidR="00817E81" w:rsidRPr="007E768D">
        <w:rPr>
          <w:rFonts w:ascii="Times New Roman" w:hAnsi="Times New Roman" w:cs="Times New Roman"/>
          <w:sz w:val="24"/>
          <w:szCs w:val="24"/>
        </w:rPr>
        <w:lastRenderedPageBreak/>
        <w:t>обязательств в части оплаты труда работников указанного учреждения.</w:t>
      </w:r>
    </w:p>
    <w:p w:rsidR="00817E81" w:rsidRPr="007E768D" w:rsidRDefault="00095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45</w:t>
      </w:r>
      <w:r w:rsidR="00817E81" w:rsidRPr="007E768D">
        <w:rPr>
          <w:rFonts w:ascii="Times New Roman" w:hAnsi="Times New Roman" w:cs="Times New Roman"/>
          <w:sz w:val="24"/>
          <w:szCs w:val="24"/>
        </w:rPr>
        <w:t>. Фонд оплаты труда в учреждении состоит из базового фонда оплаты труда, компенсационного фонда и фонда стимулирования, который имеет как регулярный, так и разовый характер.</w:t>
      </w:r>
    </w:p>
    <w:p w:rsidR="005F0A49" w:rsidRPr="007E768D" w:rsidRDefault="00095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45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-1. Предельная доля фонда оплаты труда административно-управленческого и вспомогательного персонала (согласно </w:t>
      </w:r>
      <w:hyperlink w:anchor="P775">
        <w:r w:rsidR="0049169A" w:rsidRPr="007E768D">
          <w:rPr>
            <w:rFonts w:ascii="Times New Roman" w:hAnsi="Times New Roman" w:cs="Times New Roman"/>
            <w:color w:val="0000FF"/>
            <w:sz w:val="24"/>
            <w:szCs w:val="24"/>
          </w:rPr>
          <w:t>приложению №</w:t>
        </w:r>
        <w:r w:rsidR="00817E81" w:rsidRPr="007E768D">
          <w:rPr>
            <w:rFonts w:ascii="Times New Roman" w:hAnsi="Times New Roman" w:cs="Times New Roman"/>
            <w:color w:val="0000FF"/>
            <w:sz w:val="24"/>
            <w:szCs w:val="24"/>
          </w:rPr>
          <w:t xml:space="preserve"> 1-1</w:t>
        </w:r>
      </w:hyperlink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к настоящему Положению) в фонде оплаты труда учреждения может составлять не более 40 процентов от фонда оплаты труда учреждения (с учетом типа учреждения). </w:t>
      </w:r>
    </w:p>
    <w:p w:rsidR="00817E81" w:rsidRPr="007E768D" w:rsidRDefault="00095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45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-2. Доля средств, поступивших от приносящей доход деятельности и направляемых на оплату труда, а также порядок их распределения определяется нормативным правовым актом </w:t>
      </w:r>
      <w:r w:rsidR="005F0A49" w:rsidRPr="007E768D">
        <w:rPr>
          <w:rFonts w:ascii="Times New Roman" w:hAnsi="Times New Roman" w:cs="Times New Roman"/>
          <w:sz w:val="24"/>
          <w:szCs w:val="24"/>
        </w:rPr>
        <w:t>местной админ</w:t>
      </w:r>
      <w:r w:rsidR="0049169A" w:rsidRPr="007E768D">
        <w:rPr>
          <w:rFonts w:ascii="Times New Roman" w:hAnsi="Times New Roman" w:cs="Times New Roman"/>
          <w:sz w:val="24"/>
          <w:szCs w:val="24"/>
        </w:rPr>
        <w:t>истрации сельского поселения Черниговского</w:t>
      </w:r>
      <w:r w:rsidR="005F0A49" w:rsidRPr="007E7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A49" w:rsidRPr="007E768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5F0A49"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</w:t>
      </w:r>
      <w:r w:rsidRPr="007E768D">
        <w:rPr>
          <w:rFonts w:ascii="Times New Roman" w:hAnsi="Times New Roman" w:cs="Times New Roman"/>
          <w:sz w:val="24"/>
          <w:szCs w:val="24"/>
        </w:rPr>
        <w:t>Балкарской Республики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и может составлять не более 70 процентов от общего объема поступивших средств.</w:t>
      </w:r>
    </w:p>
    <w:p w:rsidR="00817E81" w:rsidRPr="007E768D" w:rsidRDefault="00095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46</w:t>
      </w:r>
      <w:r w:rsidR="00817E81" w:rsidRPr="007E768D">
        <w:rPr>
          <w:rFonts w:ascii="Times New Roman" w:hAnsi="Times New Roman" w:cs="Times New Roman"/>
          <w:sz w:val="24"/>
          <w:szCs w:val="24"/>
        </w:rPr>
        <w:t>. Экономия по фонду оплаты труда в связи с о</w:t>
      </w:r>
      <w:r w:rsidR="009716E3" w:rsidRPr="007E768D">
        <w:rPr>
          <w:rFonts w:ascii="Times New Roman" w:hAnsi="Times New Roman" w:cs="Times New Roman"/>
          <w:sz w:val="24"/>
          <w:szCs w:val="24"/>
        </w:rPr>
        <w:t>птимизацией структуры учреждения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и штатов должна быть направлена на повышение оплаты труда работников и при распределении рассматриваться с учетом </w:t>
      </w:r>
      <w:proofErr w:type="gramStart"/>
      <w:r w:rsidR="00817E81" w:rsidRPr="007E768D">
        <w:rPr>
          <w:rFonts w:ascii="Times New Roman" w:hAnsi="Times New Roman" w:cs="Times New Roman"/>
          <w:sz w:val="24"/>
          <w:szCs w:val="24"/>
        </w:rPr>
        <w:t>мнения представителя органа первичной профсоюзной организации учреждения</w:t>
      </w:r>
      <w:proofErr w:type="gramEnd"/>
      <w:r w:rsidR="00817E81" w:rsidRPr="007E768D">
        <w:rPr>
          <w:rFonts w:ascii="Times New Roman" w:hAnsi="Times New Roman" w:cs="Times New Roman"/>
          <w:sz w:val="24"/>
          <w:szCs w:val="24"/>
        </w:rPr>
        <w:t>.</w:t>
      </w:r>
    </w:p>
    <w:p w:rsidR="00817E81" w:rsidRPr="007E768D" w:rsidRDefault="00095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47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Штатное расписание </w:t>
      </w:r>
      <w:r w:rsidRPr="007E768D">
        <w:rPr>
          <w:rFonts w:ascii="Times New Roman" w:hAnsi="Times New Roman" w:cs="Times New Roman"/>
          <w:sz w:val="24"/>
          <w:szCs w:val="24"/>
        </w:rPr>
        <w:t>муниципального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учреждения утверждается его руководителем по согласованию с исполнительным органом </w:t>
      </w:r>
      <w:r w:rsidR="0049169A" w:rsidRPr="007E768D">
        <w:rPr>
          <w:rFonts w:ascii="Times New Roman" w:hAnsi="Times New Roman" w:cs="Times New Roman"/>
          <w:sz w:val="24"/>
          <w:szCs w:val="24"/>
        </w:rPr>
        <w:t>сельского поселения Черниговского</w:t>
      </w:r>
      <w:r w:rsidRPr="007E7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8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Республики.</w:t>
      </w:r>
    </w:p>
    <w:p w:rsidR="00817E81" w:rsidRPr="007E768D" w:rsidRDefault="00095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48</w:t>
      </w:r>
      <w:r w:rsidR="00817E81" w:rsidRPr="007E768D">
        <w:rPr>
          <w:rFonts w:ascii="Times New Roman" w:hAnsi="Times New Roman" w:cs="Times New Roman"/>
          <w:sz w:val="24"/>
          <w:szCs w:val="24"/>
        </w:rPr>
        <w:t>. Наименования должностей или профессий и квалификационные требования к ним должны соответствовать наименованиям и требованиям, указанным в Едином тарифно-квалификационном справочнике работ и профессий рабочих и Едином квалификационном справочнике должностей руководителей, специалистов и служащих, которые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817E81" w:rsidRPr="007E768D" w:rsidRDefault="00095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49</w:t>
      </w:r>
      <w:r w:rsidR="00817E81" w:rsidRPr="007E768D">
        <w:rPr>
          <w:rFonts w:ascii="Times New Roman" w:hAnsi="Times New Roman" w:cs="Times New Roman"/>
          <w:sz w:val="24"/>
          <w:szCs w:val="24"/>
        </w:rPr>
        <w:t>. В штат учреждения могут вводиться должности, утвержденные в других отраслях, при условии выполнения соответствующих видов работ.</w:t>
      </w:r>
    </w:p>
    <w:p w:rsidR="00C15937" w:rsidRPr="007E768D" w:rsidRDefault="00C15937" w:rsidP="00C1593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 xml:space="preserve">Если в штатном расписании учреждения предусмотрены должности или профессии, не отнесенные к ПКГ или по которым Правительством Кабардино-Балкарской Республики не установлены минимальные оклады, то по таким должностям и профессиям минимальный оклад устанавливается руководителем учреждения по согласованию с представителем профсоюзного органа или иного представителя трудового коллектива, избираемого работниками в случаях, предусмотренных Трудовым </w:t>
      </w:r>
      <w:hyperlink r:id="rId10" w:history="1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Российской Федерации, исходя из требований к образованию, квалификации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или иных требований по должности или профессии.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VIII. Другие вопросы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0958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50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С руководителями и творческими работниками </w:t>
      </w:r>
      <w:r w:rsidRPr="007E768D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817E81" w:rsidRPr="007E768D">
        <w:rPr>
          <w:rFonts w:ascii="Times New Roman" w:hAnsi="Times New Roman" w:cs="Times New Roman"/>
          <w:sz w:val="24"/>
          <w:szCs w:val="24"/>
        </w:rPr>
        <w:t>учреждений, участвующими в создании и (или) исполняющими произведения, могут заключаться индивидуальные договоры (контракты) в пределах утвержденного фонда оплаты труда.</w:t>
      </w:r>
    </w:p>
    <w:p w:rsidR="00817E81" w:rsidRPr="007E768D" w:rsidRDefault="00095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lastRenderedPageBreak/>
        <w:t>51</w:t>
      </w:r>
      <w:r w:rsidR="00817E81" w:rsidRPr="007E768D">
        <w:rPr>
          <w:rFonts w:ascii="Times New Roman" w:hAnsi="Times New Roman" w:cs="Times New Roman"/>
          <w:sz w:val="24"/>
          <w:szCs w:val="24"/>
        </w:rPr>
        <w:t>. Размеры и условия оплаты труда устанавливаются руководителем учреждения с участием и учетом мнения представителя первичной профсоюзной организации: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 учреждениях, где применяется поспектакльная оплата труда артистического и художественного персонала, размер заработной платы может рассчитываться исходя из разовой концертной ставки и месячного количества выступлений. Размер разовой концертной ставки (за спектакль, выступление, постановку) определяется исходя из расчета размера должностного оклада артистического и художественного персонала, деленного на норму выступлений, постановок в месяц, установленную учреждением самостоятельно;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для работников из числа артистического и художественного персонала, имеющих большой опыт профессиональной деятельности, высокое профессиональное мастерство, яркую творческую индивидуальность, широкое признание зрителей и общественности, могут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устанавливаться индивидуальные условия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и размеры оплаты труда, превышающие условия и размеры оплаты труда работников, предусмотренные положением по оплате труда учреждения.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5</w:t>
      </w:r>
      <w:r w:rsidR="00095883" w:rsidRPr="007E768D">
        <w:rPr>
          <w:rFonts w:ascii="Times New Roman" w:hAnsi="Times New Roman" w:cs="Times New Roman"/>
          <w:sz w:val="24"/>
          <w:szCs w:val="24"/>
        </w:rPr>
        <w:t>2</w:t>
      </w:r>
      <w:r w:rsidRPr="007E768D">
        <w:rPr>
          <w:rFonts w:ascii="Times New Roman" w:hAnsi="Times New Roman" w:cs="Times New Roman"/>
          <w:sz w:val="24"/>
          <w:szCs w:val="24"/>
        </w:rPr>
        <w:t xml:space="preserve">. Перечень творческих работников организаций исполнительских искусств, с которыми возможно заключение индивидуального договора об оплате труда, указан в </w:t>
      </w:r>
      <w:hyperlink w:anchor="P890">
        <w:r w:rsidR="0049169A" w:rsidRPr="007E768D">
          <w:rPr>
            <w:rFonts w:ascii="Times New Roman" w:hAnsi="Times New Roman" w:cs="Times New Roman"/>
            <w:color w:val="0000FF"/>
            <w:sz w:val="24"/>
            <w:szCs w:val="24"/>
          </w:rPr>
          <w:t>приложении №</w:t>
        </w:r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 xml:space="preserve"> 3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5</w:t>
      </w:r>
      <w:r w:rsidR="00095883" w:rsidRPr="007E768D">
        <w:rPr>
          <w:rFonts w:ascii="Times New Roman" w:hAnsi="Times New Roman" w:cs="Times New Roman"/>
          <w:sz w:val="24"/>
          <w:szCs w:val="24"/>
        </w:rPr>
        <w:t>3</w:t>
      </w:r>
      <w:r w:rsidRPr="007E768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Лица, не имеющие соответствующее образование и стаж работы, установленные требованиями к квалификации,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в порядке исключения могут быть назначены на соответствующие должности так же, как и лица, имеющие специальную подготовку и стаж работы.</w:t>
      </w:r>
      <w:proofErr w:type="gramEnd"/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Работодатель принимает меры по дальнейшей профессиональной подготовке указанных лиц.</w:t>
      </w:r>
    </w:p>
    <w:p w:rsidR="00817E81" w:rsidRPr="007E768D" w:rsidRDefault="000958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54</w:t>
      </w:r>
      <w:r w:rsidR="00817E81" w:rsidRPr="007E768D">
        <w:rPr>
          <w:rFonts w:ascii="Times New Roman" w:hAnsi="Times New Roman" w:cs="Times New Roman"/>
          <w:sz w:val="24"/>
          <w:szCs w:val="24"/>
        </w:rPr>
        <w:t xml:space="preserve">. Установление доплат производится </w:t>
      </w:r>
      <w:proofErr w:type="gramStart"/>
      <w:r w:rsidR="00817E81" w:rsidRPr="007E768D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817E81" w:rsidRPr="007E768D">
        <w:rPr>
          <w:rFonts w:ascii="Times New Roman" w:hAnsi="Times New Roman" w:cs="Times New Roman"/>
          <w:sz w:val="24"/>
          <w:szCs w:val="24"/>
        </w:rPr>
        <w:t>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совмещение профессий (должностей), расширение зоны обслуживания, увеличение объема выполняемых работ в пределах фонда оплаты труда по вакантной должности;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исполнение обязанностей временно отсутствующего работника - в пределах фонда на выплату заработной платы по замещаемой категории работников.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Доплаты устанавливаются как одному, так и нескольким лицам. Конкретный размер доплат определяется каждому работнику дифференцированно в зависимости от поручаемых функций или работ. Доплаты могут быть изменены или полностью отменены при пересмотре в установленном порядке норм нагрузки, а также при ухудшении качества работы.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Условия и порядок установления доплат за совмещение профессий (должностей), расширение зоны обслуживания, увеличение объема выполняемых работ или исполнение обязанностей временно отсутствующего работника фиксируются в локальном нормативном акте учреждения.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 xml:space="preserve">Если в соответствии с Трудовым </w:t>
      </w:r>
      <w:hyperlink r:id="rId11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Российской Федераци</w:t>
      </w:r>
      <w:r w:rsidR="00854A99" w:rsidRPr="007E768D">
        <w:rPr>
          <w:rFonts w:ascii="Times New Roman" w:hAnsi="Times New Roman" w:cs="Times New Roman"/>
          <w:sz w:val="24"/>
          <w:szCs w:val="24"/>
        </w:rPr>
        <w:t>и, иными федеральными законами,</w:t>
      </w:r>
      <w:r w:rsidRPr="007E768D">
        <w:rPr>
          <w:rFonts w:ascii="Times New Roman" w:hAnsi="Times New Roman" w:cs="Times New Roman"/>
          <w:sz w:val="24"/>
          <w:szCs w:val="24"/>
        </w:rPr>
        <w:t xml:space="preserve"> законами Кабардино-Балкарской Республики</w:t>
      </w:r>
      <w:r w:rsidR="00854A99" w:rsidRPr="007E768D">
        <w:rPr>
          <w:rFonts w:ascii="Times New Roman" w:hAnsi="Times New Roman" w:cs="Times New Roman"/>
          <w:sz w:val="24"/>
          <w:szCs w:val="24"/>
        </w:rPr>
        <w:t xml:space="preserve"> и нормативно-правовыми актами сельского поселения ….. Прохладненского муниципального района </w:t>
      </w:r>
      <w:r w:rsidRPr="007E768D">
        <w:rPr>
          <w:rFonts w:ascii="Times New Roman" w:hAnsi="Times New Roman" w:cs="Times New Roman"/>
          <w:sz w:val="24"/>
          <w:szCs w:val="24"/>
        </w:rPr>
        <w:t xml:space="preserve"> с выполнением работ по определенным должностям, профессиям, специальностям связано </w:t>
      </w:r>
      <w:r w:rsidRPr="007E768D">
        <w:rPr>
          <w:rFonts w:ascii="Times New Roman" w:hAnsi="Times New Roman" w:cs="Times New Roman"/>
          <w:sz w:val="24"/>
          <w:szCs w:val="24"/>
        </w:rPr>
        <w:lastRenderedPageBreak/>
        <w:t>предоставление компенсаций и льгот либо наличие ограничений, то наименование этих должностей, профессий или специальностей и квалификационные требования к ним должны соответствовать наименованиям и требованиям, указанным в квалификационных справочниках, утверждаемых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в порядке, устанавливаемом Правительством Российской Федерации.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48BB" w:rsidRPr="007E768D" w:rsidRDefault="008948B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E768D">
        <w:rPr>
          <w:rFonts w:ascii="Times New Roman" w:hAnsi="Times New Roman" w:cs="Times New Roman"/>
          <w:sz w:val="24"/>
          <w:szCs w:val="24"/>
        </w:rPr>
        <w:br w:type="page"/>
      </w:r>
    </w:p>
    <w:p w:rsidR="00817E81" w:rsidRPr="007E768D" w:rsidRDefault="0049169A">
      <w:pPr>
        <w:pStyle w:val="ConsPlusNormal"/>
        <w:jc w:val="right"/>
        <w:outlineLvl w:val="1"/>
        <w:rPr>
          <w:rFonts w:ascii="Times New Roman" w:hAnsi="Times New Roman" w:cs="Times New Roman"/>
          <w:b/>
          <w:sz w:val="20"/>
          <w:szCs w:val="24"/>
        </w:rPr>
      </w:pPr>
      <w:r w:rsidRPr="007E768D">
        <w:rPr>
          <w:rFonts w:ascii="Times New Roman" w:hAnsi="Times New Roman" w:cs="Times New Roman"/>
          <w:b/>
          <w:sz w:val="20"/>
          <w:szCs w:val="24"/>
        </w:rPr>
        <w:lastRenderedPageBreak/>
        <w:t>Приложение №</w:t>
      </w:r>
      <w:r w:rsidR="00817E81" w:rsidRPr="007E768D">
        <w:rPr>
          <w:rFonts w:ascii="Times New Roman" w:hAnsi="Times New Roman" w:cs="Times New Roman"/>
          <w:b/>
          <w:sz w:val="20"/>
          <w:szCs w:val="24"/>
        </w:rPr>
        <w:t xml:space="preserve"> 1</w:t>
      </w:r>
    </w:p>
    <w:p w:rsidR="00817E81" w:rsidRPr="007E768D" w:rsidRDefault="00817E81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 Положению</w:t>
      </w:r>
    </w:p>
    <w:p w:rsidR="00817E81" w:rsidRPr="007E768D" w:rsidRDefault="00817E81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об отраслевой системе оплаты труда</w:t>
      </w:r>
    </w:p>
    <w:p w:rsidR="0049169A" w:rsidRPr="007E768D" w:rsidRDefault="00817E81" w:rsidP="008948BB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работников </w:t>
      </w:r>
      <w:r w:rsidR="0049169A" w:rsidRPr="007E768D">
        <w:rPr>
          <w:rFonts w:ascii="Times New Roman" w:hAnsi="Times New Roman" w:cs="Times New Roman"/>
          <w:sz w:val="20"/>
          <w:szCs w:val="24"/>
        </w:rPr>
        <w:t>муниципального</w:t>
      </w:r>
      <w:r w:rsidR="00854A99" w:rsidRPr="007E768D">
        <w:rPr>
          <w:rFonts w:ascii="Times New Roman" w:hAnsi="Times New Roman" w:cs="Times New Roman"/>
          <w:sz w:val="20"/>
          <w:szCs w:val="24"/>
        </w:rPr>
        <w:t xml:space="preserve"> </w:t>
      </w:r>
      <w:r w:rsidR="0049169A" w:rsidRPr="007E768D">
        <w:rPr>
          <w:rFonts w:ascii="Times New Roman" w:hAnsi="Times New Roman" w:cs="Times New Roman"/>
          <w:sz w:val="20"/>
          <w:szCs w:val="24"/>
        </w:rPr>
        <w:t xml:space="preserve">казенного </w:t>
      </w:r>
    </w:p>
    <w:p w:rsidR="0049169A" w:rsidRPr="007E768D" w:rsidRDefault="0049169A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учреждения</w:t>
      </w:r>
      <w:r w:rsidR="00854A99" w:rsidRPr="007E768D">
        <w:rPr>
          <w:rFonts w:ascii="Times New Roman" w:hAnsi="Times New Roman" w:cs="Times New Roman"/>
          <w:sz w:val="20"/>
          <w:szCs w:val="24"/>
        </w:rPr>
        <w:t xml:space="preserve"> </w:t>
      </w:r>
      <w:r w:rsidR="00817E81" w:rsidRPr="007E768D">
        <w:rPr>
          <w:rFonts w:ascii="Times New Roman" w:hAnsi="Times New Roman" w:cs="Times New Roman"/>
          <w:sz w:val="20"/>
          <w:szCs w:val="24"/>
        </w:rPr>
        <w:t>культуры</w:t>
      </w:r>
      <w:r w:rsidR="008948BB" w:rsidRPr="007E768D">
        <w:rPr>
          <w:rFonts w:ascii="Times New Roman" w:hAnsi="Times New Roman" w:cs="Times New Roman"/>
          <w:sz w:val="20"/>
          <w:szCs w:val="24"/>
        </w:rPr>
        <w:t xml:space="preserve"> </w:t>
      </w:r>
      <w:r w:rsidRPr="007E768D">
        <w:rPr>
          <w:rFonts w:ascii="Times New Roman" w:hAnsi="Times New Roman" w:cs="Times New Roman"/>
          <w:sz w:val="20"/>
          <w:szCs w:val="24"/>
        </w:rPr>
        <w:t xml:space="preserve">«Культурно-досуговый центр </w:t>
      </w:r>
    </w:p>
    <w:p w:rsidR="0049169A" w:rsidRPr="007E768D" w:rsidRDefault="008948BB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сельского </w:t>
      </w: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поселения</w:t>
      </w:r>
      <w:r w:rsidR="0049169A" w:rsidRPr="007E768D">
        <w:rPr>
          <w:rFonts w:ascii="Times New Roman" w:hAnsi="Times New Roman" w:cs="Times New Roman"/>
          <w:sz w:val="20"/>
          <w:szCs w:val="24"/>
        </w:rPr>
        <w:t>Черниговского</w:t>
      </w:r>
      <w:proofErr w:type="spellEnd"/>
      <w:r w:rsidR="0049169A" w:rsidRPr="007E768D">
        <w:rPr>
          <w:rFonts w:ascii="Times New Roman" w:hAnsi="Times New Roman" w:cs="Times New Roman"/>
          <w:sz w:val="20"/>
          <w:szCs w:val="24"/>
        </w:rPr>
        <w:t>»</w:t>
      </w:r>
      <w:r w:rsidRPr="007E768D">
        <w:rPr>
          <w:rFonts w:ascii="Times New Roman" w:hAnsi="Times New Roman" w:cs="Times New Roman"/>
          <w:sz w:val="20"/>
          <w:szCs w:val="24"/>
        </w:rPr>
        <w:t xml:space="preserve"> </w:t>
      </w:r>
    </w:p>
    <w:p w:rsidR="008948BB" w:rsidRPr="007E768D" w:rsidRDefault="008948BB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Прохладненского</w:t>
      </w:r>
      <w:proofErr w:type="spellEnd"/>
      <w:r w:rsidRPr="007E768D">
        <w:rPr>
          <w:rFonts w:ascii="Times New Roman" w:hAnsi="Times New Roman" w:cs="Times New Roman"/>
          <w:sz w:val="20"/>
          <w:szCs w:val="24"/>
        </w:rPr>
        <w:t xml:space="preserve"> муниципального района</w:t>
      </w:r>
    </w:p>
    <w:p w:rsidR="00817E81" w:rsidRPr="007E768D" w:rsidRDefault="00817E8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Кабардино-Балкарской Республики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716"/>
      <w:bookmarkEnd w:id="6"/>
      <w:r w:rsidRPr="007E768D">
        <w:rPr>
          <w:rFonts w:ascii="Times New Roman" w:hAnsi="Times New Roman" w:cs="Times New Roman"/>
          <w:sz w:val="24"/>
          <w:szCs w:val="24"/>
        </w:rPr>
        <w:t>РЕКОМЕНДУЕМЫЙ ПЕРЕЧЕНЬ ДОЛЖНОСТЕЙ СЛУЖАЩИХ,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ПРОФЕССИЙ РАБОЧИХ, ОПЛАТА ТРУДА КОТОРЫХ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РАССЧИТЫВАЕТСЯ ЗА 1 НОРМО-ЧАС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046"/>
        <w:gridCol w:w="3458"/>
      </w:tblGrid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046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должностей, профессий</w:t>
            </w:r>
          </w:p>
        </w:tc>
        <w:tc>
          <w:tcPr>
            <w:tcW w:w="345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Рекомендуемые размеры повышающих коэффициентов к часовым ставкам заработной платы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4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Уборщик помещений (техничка)</w:t>
            </w:r>
          </w:p>
        </w:tc>
        <w:tc>
          <w:tcPr>
            <w:tcW w:w="345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0,2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4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Уборщик территории (дворник)</w:t>
            </w:r>
          </w:p>
        </w:tc>
        <w:tc>
          <w:tcPr>
            <w:tcW w:w="345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0,2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4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Гардеробщик</w:t>
            </w:r>
          </w:p>
        </w:tc>
        <w:tc>
          <w:tcPr>
            <w:tcW w:w="345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0,3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4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Настройщик музыкальных инструментов</w:t>
            </w:r>
          </w:p>
        </w:tc>
        <w:tc>
          <w:tcPr>
            <w:tcW w:w="345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0,3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4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Экспедитор по перевозке грузов</w:t>
            </w:r>
          </w:p>
        </w:tc>
        <w:tc>
          <w:tcPr>
            <w:tcW w:w="345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0,25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4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Машинистка</w:t>
            </w:r>
          </w:p>
        </w:tc>
        <w:tc>
          <w:tcPr>
            <w:tcW w:w="345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0,3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4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Осветитель</w:t>
            </w:r>
          </w:p>
        </w:tc>
        <w:tc>
          <w:tcPr>
            <w:tcW w:w="345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0,3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46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Программист</w:t>
            </w:r>
          </w:p>
        </w:tc>
        <w:tc>
          <w:tcPr>
            <w:tcW w:w="3458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0,5</w:t>
            </w:r>
          </w:p>
        </w:tc>
      </w:tr>
      <w:tr w:rsidR="00817E81" w:rsidRPr="007E768D" w:rsidTr="00817E81">
        <w:tc>
          <w:tcPr>
            <w:tcW w:w="567" w:type="dxa"/>
            <w:tcBorders>
              <w:bottom w:val="single" w:sz="4" w:space="0" w:color="auto"/>
            </w:tcBorders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Костюмер</w:t>
            </w:r>
          </w:p>
        </w:tc>
        <w:tc>
          <w:tcPr>
            <w:tcW w:w="3458" w:type="dxa"/>
            <w:tcBorders>
              <w:bottom w:val="single" w:sz="4" w:space="0" w:color="auto"/>
            </w:tcBorders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0,3</w:t>
            </w:r>
          </w:p>
        </w:tc>
      </w:tr>
      <w:tr w:rsidR="00817E81" w:rsidRPr="007E768D" w:rsidTr="00817E81">
        <w:tblPrEx>
          <w:tblBorders>
            <w:insideH w:val="nil"/>
          </w:tblBorders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46" w:type="dxa"/>
            <w:tcBorders>
              <w:top w:val="single" w:sz="4" w:space="0" w:color="auto"/>
              <w:bottom w:val="single" w:sz="4" w:space="0" w:color="auto"/>
            </w:tcBorders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Дежурный бюро пропусков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до 0,3</w:t>
            </w:r>
          </w:p>
        </w:tc>
      </w:tr>
    </w:tbl>
    <w:p w:rsidR="00817E81" w:rsidRPr="007E768D" w:rsidRDefault="00817E8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Месячная заработная плата работников по данному предлагаемому перечню должностей служащих и профессий рабочих должна быть не менее минимального размера оплаты труда, разделенного на среднемесячное количество рабочих часов в соответствующем календарном году в зависимости от установленной продолжительности рабочей недели и умноженного на количество отработанных часов в этом месяце либо разделенного на количество рабочих часов по норме соответствующего месяца в зависимости от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установленной продолжительности рабочей недели и умноженного на количество отработанных часов в этом месяце (минимальный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размер оплаты труда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>, установленного Федеральным законом от 19 июня 2000 г. N 82-ФЗ "О минимальном размере оплаты труда).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Конкретный порядок определения размера часовой ставки оговаривается в </w:t>
      </w:r>
      <w:hyperlink w:anchor="P42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Положении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по оплате труда учреждения.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169A" w:rsidRPr="007E768D" w:rsidRDefault="0049169A" w:rsidP="0049169A">
      <w:pPr>
        <w:pStyle w:val="ConsPlusNormal"/>
        <w:jc w:val="right"/>
        <w:outlineLvl w:val="1"/>
        <w:rPr>
          <w:rFonts w:ascii="Times New Roman" w:hAnsi="Times New Roman" w:cs="Times New Roman"/>
          <w:b/>
          <w:sz w:val="20"/>
          <w:szCs w:val="24"/>
        </w:rPr>
      </w:pPr>
      <w:r w:rsidRPr="007E768D">
        <w:rPr>
          <w:rFonts w:ascii="Times New Roman" w:hAnsi="Times New Roman" w:cs="Times New Roman"/>
          <w:b/>
          <w:sz w:val="20"/>
          <w:szCs w:val="24"/>
        </w:rPr>
        <w:lastRenderedPageBreak/>
        <w:t>Приложение № 1-1</w:t>
      </w:r>
    </w:p>
    <w:p w:rsidR="0049169A" w:rsidRPr="007E768D" w:rsidRDefault="0049169A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 Положению</w:t>
      </w:r>
    </w:p>
    <w:p w:rsidR="0049169A" w:rsidRPr="007E768D" w:rsidRDefault="0049169A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об отраслевой системе оплаты труда</w:t>
      </w:r>
    </w:p>
    <w:p w:rsidR="0049169A" w:rsidRPr="007E768D" w:rsidRDefault="0049169A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работников муниципального казенного </w:t>
      </w:r>
    </w:p>
    <w:p w:rsidR="0049169A" w:rsidRPr="007E768D" w:rsidRDefault="0049169A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учреждения культуры «Культурно-досуговый центр </w:t>
      </w:r>
    </w:p>
    <w:p w:rsidR="0049169A" w:rsidRPr="007E768D" w:rsidRDefault="0049169A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сельского </w:t>
      </w: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поселенияЧерниговского</w:t>
      </w:r>
      <w:proofErr w:type="spellEnd"/>
      <w:r w:rsidRPr="007E768D">
        <w:rPr>
          <w:rFonts w:ascii="Times New Roman" w:hAnsi="Times New Roman" w:cs="Times New Roman"/>
          <w:sz w:val="20"/>
          <w:szCs w:val="24"/>
        </w:rPr>
        <w:t xml:space="preserve">» </w:t>
      </w:r>
    </w:p>
    <w:p w:rsidR="0049169A" w:rsidRPr="007E768D" w:rsidRDefault="0049169A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Прохладненского</w:t>
      </w:r>
      <w:proofErr w:type="spellEnd"/>
      <w:r w:rsidRPr="007E768D">
        <w:rPr>
          <w:rFonts w:ascii="Times New Roman" w:hAnsi="Times New Roman" w:cs="Times New Roman"/>
          <w:sz w:val="20"/>
          <w:szCs w:val="24"/>
        </w:rPr>
        <w:t xml:space="preserve"> муниципального района</w:t>
      </w:r>
    </w:p>
    <w:p w:rsidR="0049169A" w:rsidRPr="007E768D" w:rsidRDefault="0049169A" w:rsidP="0049169A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Кабардино-Балкарской Республики</w:t>
      </w:r>
    </w:p>
    <w:p w:rsidR="00854A99" w:rsidRPr="007E768D" w:rsidRDefault="00854A99" w:rsidP="00854A99">
      <w:pPr>
        <w:pStyle w:val="ConsPlusNormal"/>
        <w:ind w:firstLine="3686"/>
        <w:jc w:val="both"/>
        <w:rPr>
          <w:rFonts w:ascii="Times New Roman" w:hAnsi="Times New Roman" w:cs="Times New Roman"/>
          <w:sz w:val="24"/>
          <w:szCs w:val="24"/>
        </w:rPr>
      </w:pPr>
    </w:p>
    <w:p w:rsidR="0049169A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775"/>
      <w:bookmarkEnd w:id="7"/>
      <w:r w:rsidRPr="007E768D">
        <w:rPr>
          <w:rFonts w:ascii="Times New Roman" w:hAnsi="Times New Roman" w:cs="Times New Roman"/>
          <w:sz w:val="24"/>
          <w:szCs w:val="24"/>
        </w:rPr>
        <w:t>ПЕРЕЧЕНЬ ДОЛЖНОСТЕЙ,</w:t>
      </w:r>
    </w:p>
    <w:p w:rsidR="00817E81" w:rsidRPr="007E768D" w:rsidRDefault="0049169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относящихся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к административно-управленческому персоналу</w:t>
      </w:r>
    </w:p>
    <w:p w:rsidR="00672580" w:rsidRPr="007E768D" w:rsidRDefault="0049169A" w:rsidP="0049169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 вспомога</w:t>
      </w:r>
      <w:r w:rsidR="00672580" w:rsidRPr="007E768D">
        <w:rPr>
          <w:rFonts w:ascii="Times New Roman" w:hAnsi="Times New Roman" w:cs="Times New Roman"/>
          <w:sz w:val="24"/>
          <w:szCs w:val="24"/>
        </w:rPr>
        <w:t xml:space="preserve">тельному персоналу </w:t>
      </w:r>
    </w:p>
    <w:p w:rsidR="00672580" w:rsidRPr="007E768D" w:rsidRDefault="00672580" w:rsidP="0049169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муниципального казенного учреждения</w:t>
      </w:r>
      <w:r w:rsidR="0049169A" w:rsidRPr="007E768D">
        <w:rPr>
          <w:rFonts w:ascii="Times New Roman" w:hAnsi="Times New Roman" w:cs="Times New Roman"/>
          <w:sz w:val="24"/>
          <w:szCs w:val="24"/>
        </w:rPr>
        <w:t xml:space="preserve"> культуры </w:t>
      </w:r>
      <w:r w:rsidRPr="007E768D">
        <w:rPr>
          <w:rFonts w:ascii="Times New Roman" w:hAnsi="Times New Roman" w:cs="Times New Roman"/>
          <w:sz w:val="24"/>
          <w:szCs w:val="24"/>
        </w:rPr>
        <w:t xml:space="preserve">«Культурно-досуговый центр </w:t>
      </w:r>
      <w:r w:rsidR="0049169A" w:rsidRPr="007E768D">
        <w:rPr>
          <w:rFonts w:ascii="Times New Roman" w:hAnsi="Times New Roman" w:cs="Times New Roman"/>
          <w:sz w:val="24"/>
          <w:szCs w:val="24"/>
        </w:rPr>
        <w:t>сельск</w:t>
      </w:r>
      <w:r w:rsidRPr="007E768D">
        <w:rPr>
          <w:rFonts w:ascii="Times New Roman" w:hAnsi="Times New Roman" w:cs="Times New Roman"/>
          <w:sz w:val="24"/>
          <w:szCs w:val="24"/>
        </w:rPr>
        <w:t>ого поселения Ч</w:t>
      </w:r>
      <w:r w:rsidR="0049169A" w:rsidRPr="007E768D">
        <w:rPr>
          <w:rFonts w:ascii="Times New Roman" w:hAnsi="Times New Roman" w:cs="Times New Roman"/>
          <w:sz w:val="24"/>
          <w:szCs w:val="24"/>
        </w:rPr>
        <w:t>ерниговского</w:t>
      </w:r>
      <w:r w:rsidRPr="007E768D">
        <w:rPr>
          <w:rFonts w:ascii="Times New Roman" w:hAnsi="Times New Roman" w:cs="Times New Roman"/>
          <w:sz w:val="24"/>
          <w:szCs w:val="24"/>
        </w:rPr>
        <w:t>»</w:t>
      </w:r>
      <w:r w:rsidR="0049169A" w:rsidRPr="007E76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7E81" w:rsidRPr="007E768D" w:rsidRDefault="00672580" w:rsidP="0049169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768D">
        <w:rPr>
          <w:rFonts w:ascii="Times New Roman" w:hAnsi="Times New Roman" w:cs="Times New Roman"/>
          <w:sz w:val="24"/>
          <w:szCs w:val="24"/>
        </w:rPr>
        <w:t>П</w:t>
      </w:r>
      <w:r w:rsidR="0049169A" w:rsidRPr="007E768D">
        <w:rPr>
          <w:rFonts w:ascii="Times New Roman" w:hAnsi="Times New Roman" w:cs="Times New Roman"/>
          <w:sz w:val="24"/>
          <w:szCs w:val="24"/>
        </w:rPr>
        <w:t>рохладненского</w:t>
      </w:r>
      <w:proofErr w:type="spellEnd"/>
      <w:r w:rsidR="0049169A" w:rsidRPr="007E768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817E81" w:rsidRPr="007E768D" w:rsidRDefault="006725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Кабардино-Балкарской Р</w:t>
      </w:r>
      <w:r w:rsidR="0049169A" w:rsidRPr="007E768D">
        <w:rPr>
          <w:rFonts w:ascii="Times New Roman" w:hAnsi="Times New Roman" w:cs="Times New Roman"/>
          <w:sz w:val="24"/>
          <w:szCs w:val="24"/>
        </w:rPr>
        <w:t>еспублики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8164"/>
      </w:tblGrid>
      <w:tr w:rsidR="00817E81" w:rsidRPr="007E768D">
        <w:tc>
          <w:tcPr>
            <w:tcW w:w="907" w:type="dxa"/>
            <w:vAlign w:val="center"/>
          </w:tcPr>
          <w:p w:rsidR="00817E81" w:rsidRPr="007E768D" w:rsidRDefault="006725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Перечень должностей (профессий) работников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Административно-управленческий персонал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Вспомогательный персонал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Основной вспомогательный персонал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Работники, осуществляющие профессиональную деятельность по должностям служащих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Работники, осуществляющие профессиональную деятельность по профессиям рабочих культуры, искусства и кинематографии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Работники, осуществляющие профессиональную деятельность по должностям, не вошедшим в профессиональные квалификационные группы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Младший обслуживающий персонал</w:t>
            </w:r>
          </w:p>
        </w:tc>
      </w:tr>
      <w:tr w:rsidR="00817E81" w:rsidRPr="007E768D">
        <w:tc>
          <w:tcPr>
            <w:tcW w:w="907" w:type="dxa"/>
            <w:vAlign w:val="center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8164" w:type="dxa"/>
            <w:vAlign w:val="center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Работники, осуществляющие профессиональную деятельность по профессиям рабочих";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P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 w:rsidP="00672580">
      <w:pPr>
        <w:pStyle w:val="ConsPlusNormal"/>
        <w:jc w:val="right"/>
        <w:outlineLvl w:val="1"/>
        <w:rPr>
          <w:rFonts w:ascii="Times New Roman" w:hAnsi="Times New Roman" w:cs="Times New Roman"/>
          <w:b/>
          <w:sz w:val="20"/>
          <w:szCs w:val="24"/>
        </w:rPr>
      </w:pPr>
      <w:r w:rsidRPr="007E768D">
        <w:rPr>
          <w:rFonts w:ascii="Times New Roman" w:hAnsi="Times New Roman" w:cs="Times New Roman"/>
          <w:b/>
          <w:sz w:val="20"/>
          <w:szCs w:val="24"/>
        </w:rPr>
        <w:lastRenderedPageBreak/>
        <w:t>Приложение № 2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 Положению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об отраслевой системе оплаты труда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работников муниципального казенного 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учреждения культуры «Культурно-досуговый центр 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сельского </w:t>
      </w: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поселенияЧерниговского</w:t>
      </w:r>
      <w:proofErr w:type="spellEnd"/>
      <w:r w:rsidRPr="007E768D">
        <w:rPr>
          <w:rFonts w:ascii="Times New Roman" w:hAnsi="Times New Roman" w:cs="Times New Roman"/>
          <w:sz w:val="20"/>
          <w:szCs w:val="24"/>
        </w:rPr>
        <w:t xml:space="preserve">» 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Прохладненского</w:t>
      </w:r>
      <w:proofErr w:type="spellEnd"/>
      <w:r w:rsidRPr="007E768D">
        <w:rPr>
          <w:rFonts w:ascii="Times New Roman" w:hAnsi="Times New Roman" w:cs="Times New Roman"/>
          <w:sz w:val="20"/>
          <w:szCs w:val="24"/>
        </w:rPr>
        <w:t xml:space="preserve"> муниципального района</w:t>
      </w:r>
    </w:p>
    <w:p w:rsidR="00817E81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Кабардино-Балкарской Республики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820"/>
      <w:bookmarkEnd w:id="8"/>
      <w:r w:rsidRPr="007E768D">
        <w:rPr>
          <w:rFonts w:ascii="Times New Roman" w:hAnsi="Times New Roman" w:cs="Times New Roman"/>
          <w:sz w:val="24"/>
          <w:szCs w:val="24"/>
        </w:rPr>
        <w:t>ПОРЯДОК</w:t>
      </w:r>
    </w:p>
    <w:p w:rsidR="00672580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ИСЧИСЛЕНИЯ СТАЖА РАБОТЫ </w:t>
      </w:r>
    </w:p>
    <w:p w:rsidR="00672580" w:rsidRPr="007E768D" w:rsidRDefault="00817E81" w:rsidP="006725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ДЛЯ УСТАНОВЛЕНИЯПОВЫШАЮЩЕГО КОЭФФИЦИЕНТА </w:t>
      </w:r>
    </w:p>
    <w:p w:rsidR="00817E81" w:rsidRPr="007E768D" w:rsidRDefault="00817E81" w:rsidP="006725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ЗА НЕПРЕРЫВНЫЙ СТАЖ РАБОТЫ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1. В стаж работы засчитывается: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а) всем работникам учреждений культуры и средств массовой информации время непрерывной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работы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как по основной работе, так и работе по совместительству на любых должностях в учреждениях культуры (клубах, библиотеках, культурно-досуговых центрах, центрах детского и юношеского творчества, детских музыкальных школах, школах искусств, художественных школах и других образовательных учреждениях, заводских, фабричных, колхозных культурных учреждениях всех отраслей народного хозяйства, профсоюзных клубах, кружках, оркестрах, танцевальных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коллективах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>, где до 1990 года действовали вышеперечисленные культурные учреждения и организации независимо от форм собственности) и средств массовой информации;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время службы, работы на должностях культработника, в том числе в республиках, входивших в состав СССР до 1 января 1992 года;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время службы, работы на должностях культработника и СМИ в войсках Вооруженных Сил и МВД СССР, СНГ и Российской Федерации, а также в учреждениях системы КГБ, ФСБ России, МВД России, МЧС России ФАПСИ, ФСЖВ России, СВР России, ФПС России и ФСНП России, ГТК России, Минюста России;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время пребывания в аспирантуре и докторантуре в высших учебных образовательных и научно-исследовательских учреждениях;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время непрерывной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работы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как по основной работе, так и работе по совместительству в организациях системы СМИ, являющихся структурными подразделениями предприятий (учреждений и организаций), независимо от форм собственности;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время нахождения на действительной военной службе (в органах внутренних дел) лиц офицерского состава (рядового и начальствующего состава органов внутренних дел), прапорщиков, мичманов и военнослужащих сверхсрочной службы, уволенных с действительной военной службы (из органов внутренних дел) по возрасту, болезни, сокращению штатов или ограниченному состоянию здоровья, если перерыв между днем увольнения с действительной военной службы (из органов внутренних дел) и днем поступления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на работу в СМИ не превысил 1 года;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б) всем работникам учреждений культуры и средств массовой информации при условии, если нижеперечисленным периодам непосредственно предшествовала и за ними непосредственно следовала работа, дающая право на надбавки: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время работы на выборных должностях в органах законодательной и </w:t>
      </w:r>
      <w:r w:rsidRPr="007E768D">
        <w:rPr>
          <w:rFonts w:ascii="Times New Roman" w:hAnsi="Times New Roman" w:cs="Times New Roman"/>
          <w:sz w:val="24"/>
          <w:szCs w:val="24"/>
        </w:rPr>
        <w:lastRenderedPageBreak/>
        <w:t>исполнительной власти и профсоюзных органах;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время, когда работник фактически не работал, но за ним сохранялось место работы (должность), а также время вынужденного прогула при неправильном увольнении или переводе на другую работу и последующем восстановлении на работе;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время по уходу за ребенком до достижения им возраста 3 лет.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2. Стаж работы сохраняется: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840"/>
      <w:bookmarkEnd w:id="9"/>
      <w:r w:rsidRPr="007E768D">
        <w:rPr>
          <w:rFonts w:ascii="Times New Roman" w:hAnsi="Times New Roman" w:cs="Times New Roman"/>
          <w:sz w:val="24"/>
          <w:szCs w:val="24"/>
        </w:rPr>
        <w:t>2.1. не более одного месяца: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со дня увольнения из учреждений культуры, образования и средств массовой информации;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после увольнения с научной или педагогической работы, которая непосредственно следовала за работой в учреждениях культуры, образования и средств массовой информации;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после прекращения временной инвалидности или болезни, вызвавших увольнение из учреждений культуры, образования и средств массовой информации, а также в случае увольнения с работы, на которую работник был переведен;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после увольнения с работы на должностях культработника дошкольных и общеобразовательных учреждений, профилакториев, санаториев, которые непосредственно следовали за работой в учреждениях культуры и образования;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со дня увольнения с предприятий и организаций (структурных подразделений) независимо от форм собственности, осуществляющих в установленном порядке функции учреждений культуры и образования при условии, если указанным периодам работы непосредственно предшествовала работа в учреждениях культуры и образования;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при поступлении на работу в учреждения культуры и во время перерыва другой работы;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после прекращения временной инвалидности или болезни, вызвавших увольнение из учреждений (подразделений) и с должностей в учреждениях культуры и образования, а также в случае увольнения с работы, на которую работник был переведен;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со дня увольнения из учреждений культуры;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2.2. не более двух месяцев: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со дня увольнения из учреждений культуры, образования и средств массовой информации после окончания обусловленного трудовым договором срока работы в районах Крайнего Севера и местностях, приравненных к районам Крайнего Севера (перерыв в работе удлиняется на время, необходимое для переезда к новому месту жительства);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после возвращения с работы в учреждениях Российской Федерации за границей или в международных организациях, если работе за границей непосредственно предшествовала работа в учреждениях культуры, средств массовой информации (время переезда к месту жительства и нахождения в отпуске, не использованном за время работы за границей, в указанный двухмесячный срок не включается).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Этот же порядок применяется в отношении членов семей, находившихся за границей </w:t>
      </w:r>
      <w:r w:rsidRPr="007E768D">
        <w:rPr>
          <w:rFonts w:ascii="Times New Roman" w:hAnsi="Times New Roman" w:cs="Times New Roman"/>
          <w:sz w:val="24"/>
          <w:szCs w:val="24"/>
        </w:rPr>
        <w:lastRenderedPageBreak/>
        <w:t>вместе с работником;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2.3. не более трех месяцев: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после окончания высшего или среднего профессионального образовательного учреждения, аспирантуры;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со дня увольнения в связи с ликвидацией учреждения (подразделения), сокращением штатов;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со дня увольнения с работы (службы) в средствах массовой информации (подразделениях средств массовой информации) в Вооруженных Силах СССР, СНГ и Российской Федерации, а также в средствах массовой информации системы КГБ, ФСБ России, МВД России, МЧС России, ФАПСИ, ФСЖВ России, СВР России, ФПС России и ФСНП России, ГТК России, не считая времени переезда;</w:t>
      </w:r>
      <w:proofErr w:type="gramEnd"/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862"/>
      <w:bookmarkEnd w:id="10"/>
      <w:r w:rsidRPr="007E768D">
        <w:rPr>
          <w:rFonts w:ascii="Times New Roman" w:hAnsi="Times New Roman" w:cs="Times New Roman"/>
          <w:sz w:val="24"/>
          <w:szCs w:val="24"/>
        </w:rPr>
        <w:t>2.4. не более шести месяцев со дня увольнения в связи с ликвидацией учреждения (подразделения) в районах Крайнего Севера и местностях, приравненных к районам Крайнего Севера;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2.5. не позднее одного года со дня увольнения с военной службы, не считая времени переезда, если службе непосредственно предшествовала работа в учреждениях культуры и средств массовой информации;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2.6. независимо от продолжительности перерыва в работе и наличия во время перерыва другой работы при условии, если перерыву непосредственно предшествовала работа в учреждениях культуры и средств массовой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информации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эвакуируемых или выезжавших в добровольном порядке из зон радиоактивного загрязнения;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зарегистрированным на бирже труда как безработным; получающим стипендию в период профессиональной подготовки (переподготовки) по направлению органов по труду и занятости; принимающим участие в оплачиваемых общественных работах с учетом времени, необходимого для переезда по направлению службы занятости в другую местность и для трудоустройства;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покинувшим постоянное место жительства и работу в связи с осложнением межнациональных отношений;</w:t>
      </w:r>
      <w:proofErr w:type="gramEnd"/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пенсионерам, вышедшим на государственную пенсию из учреждения культуры, искусства, образования и средств массовой информации (по старости, по инвалидности, за выслугу лет и другим основаниям);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женам (мужьям) военнослужащих (лиц рядового и начальствующего состава органов внутренних дел), увольняющимся с работы по собственному желанию из учреждений культуры и образования, в связи с переводом мужа (жены) военнослужащего (лиц рядового, начальствующего состава органов внутренних дел) в другую местность или переездом мужа (жены) в связи с увольнением с военной службы и из органов внутренних дел;</w:t>
      </w:r>
      <w:proofErr w:type="gramEnd"/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занятым на сезонных работах в учреждениях культуры и образования с учетом времени, необходимого для переезда по направлению службы занятости;</w:t>
      </w:r>
      <w:proofErr w:type="gramEnd"/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2.7. стаж работы сохраняется также в случаях: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расторжения трудового договора в связи с уходом за ребенком в возрасте до 14 лет (в </w:t>
      </w:r>
      <w:r w:rsidRPr="007E768D">
        <w:rPr>
          <w:rFonts w:ascii="Times New Roman" w:hAnsi="Times New Roman" w:cs="Times New Roman"/>
          <w:sz w:val="24"/>
          <w:szCs w:val="24"/>
        </w:rPr>
        <w:lastRenderedPageBreak/>
        <w:t>том числе находящихся на их попечении) или ребенком-инвалидом в возрасте до 16 лет, при поступлении на работу до достижения ребенком указанного возраста;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отбывания на исправительно-трудовых работах (надбавки за время отбывания наказания не выплачиваются, и время отбывания наказания в непрерывный стаж не засчитывается).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3. Перерывы в работе, предусмотренные </w:t>
      </w:r>
      <w:hyperlink w:anchor="P840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подпунктами 2.1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62">
        <w:r w:rsidRPr="007E768D">
          <w:rPr>
            <w:rFonts w:ascii="Times New Roman" w:hAnsi="Times New Roman" w:cs="Times New Roman"/>
            <w:color w:val="0000FF"/>
            <w:sz w:val="24"/>
            <w:szCs w:val="24"/>
          </w:rPr>
          <w:t>2.4</w:t>
        </w:r>
      </w:hyperlink>
      <w:r w:rsidRPr="007E768D">
        <w:rPr>
          <w:rFonts w:ascii="Times New Roman" w:hAnsi="Times New Roman" w:cs="Times New Roman"/>
          <w:sz w:val="24"/>
          <w:szCs w:val="24"/>
        </w:rPr>
        <w:t xml:space="preserve"> приложения в стаж непрерывной работы, дающий право на надбавки за продолжительность работы, не включаются.</w:t>
      </w:r>
    </w:p>
    <w:p w:rsidR="00817E81" w:rsidRPr="007E768D" w:rsidRDefault="00817E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4. В стаж работы не засчитывается и прерывает его время работы в учреждениях, организациях и на предприятиях, не предусмотренных номенклатурой учреждений культуры и образования, за исключением учреждений, организаций и предприятий, упомянутых в настоящем разделе.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0"/>
          <w:szCs w:val="24"/>
        </w:rPr>
      </w:pPr>
    </w:p>
    <w:p w:rsidR="00672580" w:rsidRPr="007E768D" w:rsidRDefault="00672580" w:rsidP="00672580">
      <w:pPr>
        <w:pStyle w:val="ConsPlusNormal"/>
        <w:jc w:val="right"/>
        <w:outlineLvl w:val="1"/>
        <w:rPr>
          <w:rFonts w:ascii="Times New Roman" w:hAnsi="Times New Roman" w:cs="Times New Roman"/>
          <w:b/>
          <w:sz w:val="20"/>
          <w:szCs w:val="24"/>
        </w:rPr>
      </w:pPr>
      <w:r w:rsidRPr="007E768D">
        <w:rPr>
          <w:rFonts w:ascii="Times New Roman" w:hAnsi="Times New Roman" w:cs="Times New Roman"/>
          <w:b/>
          <w:sz w:val="20"/>
          <w:szCs w:val="24"/>
        </w:rPr>
        <w:t>Приложение № 3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 Положению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об отраслевой системе оплаты труда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работников муниципального казенного 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учреждения культуры «Культурно-досуговый центр 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сельского </w:t>
      </w: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поселенияЧерниговского</w:t>
      </w:r>
      <w:proofErr w:type="spellEnd"/>
      <w:r w:rsidRPr="007E768D">
        <w:rPr>
          <w:rFonts w:ascii="Times New Roman" w:hAnsi="Times New Roman" w:cs="Times New Roman"/>
          <w:sz w:val="20"/>
          <w:szCs w:val="24"/>
        </w:rPr>
        <w:t xml:space="preserve">» 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Прохладненского</w:t>
      </w:r>
      <w:proofErr w:type="spellEnd"/>
      <w:r w:rsidRPr="007E768D">
        <w:rPr>
          <w:rFonts w:ascii="Times New Roman" w:hAnsi="Times New Roman" w:cs="Times New Roman"/>
          <w:sz w:val="20"/>
          <w:szCs w:val="24"/>
        </w:rPr>
        <w:t xml:space="preserve"> муниципального района</w:t>
      </w:r>
    </w:p>
    <w:p w:rsidR="00817E81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Кабардино-Балкарской Республики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890"/>
      <w:bookmarkEnd w:id="11"/>
      <w:r w:rsidRPr="007E768D">
        <w:rPr>
          <w:rFonts w:ascii="Times New Roman" w:hAnsi="Times New Roman" w:cs="Times New Roman"/>
          <w:sz w:val="24"/>
          <w:szCs w:val="24"/>
        </w:rPr>
        <w:t>ПЕРЕЧЕНЬ</w:t>
      </w:r>
    </w:p>
    <w:p w:rsidR="00672580" w:rsidRPr="007E768D" w:rsidRDefault="00817E81" w:rsidP="006725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ТВОРЧЕСКИХ РАБОТНИКОВ ОРГАНИЗАЦИЙ ИСПОЛНИТЕЛЬСКИХ</w:t>
      </w:r>
      <w:r w:rsidR="00672580" w:rsidRPr="007E768D">
        <w:rPr>
          <w:rFonts w:ascii="Times New Roman" w:hAnsi="Times New Roman" w:cs="Times New Roman"/>
          <w:sz w:val="24"/>
          <w:szCs w:val="24"/>
        </w:rPr>
        <w:t xml:space="preserve"> </w:t>
      </w:r>
      <w:r w:rsidRPr="007E768D">
        <w:rPr>
          <w:rFonts w:ascii="Times New Roman" w:hAnsi="Times New Roman" w:cs="Times New Roman"/>
          <w:sz w:val="24"/>
          <w:szCs w:val="24"/>
        </w:rPr>
        <w:t xml:space="preserve">ИСКУССТВ, </w:t>
      </w:r>
    </w:p>
    <w:p w:rsidR="00817E81" w:rsidRPr="007E768D" w:rsidRDefault="00817E81" w:rsidP="006725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Pr="007E768D">
        <w:rPr>
          <w:rFonts w:ascii="Times New Roman" w:hAnsi="Times New Roman" w:cs="Times New Roman"/>
          <w:sz w:val="24"/>
          <w:szCs w:val="24"/>
        </w:rPr>
        <w:t>КОТОРЫМИ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 xml:space="preserve"> ВОЗМОЖНО ЗАКЛЮЧЕНИЕ</w:t>
      </w: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ИНДИВИДУАЛЬНОГО ДОГОВОРА ОБ ОПЛАТЕ ТРУДА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Художественный персонал: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художественный руководитель, главный режиссер, главный дирижер, главный хормейстер, главный балетмейстер, главный художник, режиссер-постановщик, балетмейстер-постановщик, художник-постановщик, режиссер, звукорежиссер, дирижер, балетмейстер, хормейстер, художник, репетитор по вокалу, балету, технике речи, звукооператор.</w:t>
      </w:r>
      <w:proofErr w:type="gramEnd"/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Артистический персонал: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артист-вокалист (солист), артист балета, артист драмы, артист (кукловод) театра кукол, артисты - концертные исполнители (всех жанров).</w:t>
      </w:r>
      <w:proofErr w:type="gramEnd"/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768D" w:rsidRPr="007E768D" w:rsidRDefault="007E76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 w:rsidP="00672580">
      <w:pPr>
        <w:pStyle w:val="ConsPlusNormal"/>
        <w:jc w:val="right"/>
        <w:outlineLvl w:val="1"/>
        <w:rPr>
          <w:rFonts w:ascii="Times New Roman" w:hAnsi="Times New Roman" w:cs="Times New Roman"/>
          <w:b/>
          <w:sz w:val="20"/>
          <w:szCs w:val="24"/>
        </w:rPr>
      </w:pPr>
      <w:bookmarkStart w:id="12" w:name="_GoBack"/>
      <w:bookmarkEnd w:id="12"/>
      <w:r w:rsidRPr="007E768D">
        <w:rPr>
          <w:rFonts w:ascii="Times New Roman" w:hAnsi="Times New Roman" w:cs="Times New Roman"/>
          <w:b/>
          <w:sz w:val="20"/>
          <w:szCs w:val="24"/>
        </w:rPr>
        <w:lastRenderedPageBreak/>
        <w:t>Приложение № 4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 Положению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об отраслевой системе оплаты труда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работников муниципального казенного 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учреждения культуры «Культурно-досуговый центр 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 xml:space="preserve">сельского </w:t>
      </w: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поселенияЧерниговского</w:t>
      </w:r>
      <w:proofErr w:type="spellEnd"/>
      <w:r w:rsidRPr="007E768D">
        <w:rPr>
          <w:rFonts w:ascii="Times New Roman" w:hAnsi="Times New Roman" w:cs="Times New Roman"/>
          <w:sz w:val="20"/>
          <w:szCs w:val="24"/>
        </w:rPr>
        <w:t xml:space="preserve">» </w:t>
      </w:r>
    </w:p>
    <w:p w:rsidR="00672580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proofErr w:type="spellStart"/>
      <w:r w:rsidRPr="007E768D">
        <w:rPr>
          <w:rFonts w:ascii="Times New Roman" w:hAnsi="Times New Roman" w:cs="Times New Roman"/>
          <w:sz w:val="20"/>
          <w:szCs w:val="24"/>
        </w:rPr>
        <w:t>Прохладненского</w:t>
      </w:r>
      <w:proofErr w:type="spellEnd"/>
      <w:r w:rsidRPr="007E768D">
        <w:rPr>
          <w:rFonts w:ascii="Times New Roman" w:hAnsi="Times New Roman" w:cs="Times New Roman"/>
          <w:sz w:val="20"/>
          <w:szCs w:val="24"/>
        </w:rPr>
        <w:t xml:space="preserve"> муниципального района</w:t>
      </w:r>
    </w:p>
    <w:p w:rsidR="00817E81" w:rsidRPr="007E768D" w:rsidRDefault="00672580" w:rsidP="00672580">
      <w:pPr>
        <w:pStyle w:val="ConsPlusNormal"/>
        <w:jc w:val="right"/>
        <w:rPr>
          <w:rFonts w:ascii="Times New Roman" w:hAnsi="Times New Roman" w:cs="Times New Roman"/>
          <w:sz w:val="20"/>
          <w:szCs w:val="24"/>
        </w:rPr>
      </w:pPr>
      <w:r w:rsidRPr="007E768D">
        <w:rPr>
          <w:rFonts w:ascii="Times New Roman" w:hAnsi="Times New Roman" w:cs="Times New Roman"/>
          <w:sz w:val="20"/>
          <w:szCs w:val="24"/>
        </w:rPr>
        <w:t>Кабардино-Балкарской Республики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2580" w:rsidRPr="007E768D" w:rsidRDefault="006725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ПЕРЕЧЕНЬ</w:t>
      </w:r>
    </w:p>
    <w:p w:rsidR="00672580" w:rsidRPr="007E768D" w:rsidRDefault="00817E81" w:rsidP="006725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ВЫСОКОКВАЛИФИЦИРОВАННЫХ РАБОЧИХ УЧРЕЖДЕНИЙ КУЛЬТУРЫ,</w:t>
      </w:r>
      <w:r w:rsidR="00672580" w:rsidRPr="007E768D">
        <w:rPr>
          <w:rFonts w:ascii="Times New Roman" w:hAnsi="Times New Roman" w:cs="Times New Roman"/>
          <w:sz w:val="24"/>
          <w:szCs w:val="24"/>
        </w:rPr>
        <w:t xml:space="preserve"> </w:t>
      </w:r>
      <w:r w:rsidRPr="007E768D">
        <w:rPr>
          <w:rFonts w:ascii="Times New Roman" w:hAnsi="Times New Roman" w:cs="Times New Roman"/>
          <w:sz w:val="24"/>
          <w:szCs w:val="24"/>
        </w:rPr>
        <w:t xml:space="preserve">КОТОРЫЕ МОГУТ БЫТЬ ЗАНЯТЫ </w:t>
      </w:r>
    </w:p>
    <w:p w:rsidR="00817E81" w:rsidRPr="007E768D" w:rsidRDefault="00817E81" w:rsidP="006725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НА ОСОБО СЛОЖНЫХ И ОТВЕТСТВЕННЫХ</w:t>
      </w:r>
    </w:p>
    <w:p w:rsidR="00817E81" w:rsidRPr="007E768D" w:rsidRDefault="00817E81" w:rsidP="006725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E768D">
        <w:rPr>
          <w:rFonts w:ascii="Times New Roman" w:hAnsi="Times New Roman" w:cs="Times New Roman"/>
          <w:sz w:val="24"/>
          <w:szCs w:val="24"/>
        </w:rPr>
        <w:t>РАБОТАХ</w:t>
      </w:r>
      <w:proofErr w:type="gramEnd"/>
      <w:r w:rsidRPr="007E768D">
        <w:rPr>
          <w:rFonts w:ascii="Times New Roman" w:hAnsi="Times New Roman" w:cs="Times New Roman"/>
          <w:sz w:val="24"/>
          <w:szCs w:val="24"/>
        </w:rPr>
        <w:t>, К КАЧЕСТВУ ИСПОЛНЕНИЯ КОТОРЫХ ПРЕДЪЯВЛЯЮТСЯ</w:t>
      </w:r>
      <w:r w:rsidR="00672580" w:rsidRPr="007E768D">
        <w:rPr>
          <w:rFonts w:ascii="Times New Roman" w:hAnsi="Times New Roman" w:cs="Times New Roman"/>
          <w:sz w:val="24"/>
          <w:szCs w:val="24"/>
        </w:rPr>
        <w:t xml:space="preserve"> </w:t>
      </w:r>
      <w:r w:rsidRPr="007E768D">
        <w:rPr>
          <w:rFonts w:ascii="Times New Roman" w:hAnsi="Times New Roman" w:cs="Times New Roman"/>
          <w:sz w:val="24"/>
          <w:szCs w:val="24"/>
        </w:rPr>
        <w:t>СПЕЦИАЛЬНЫЕ ТРЕБОВАНИЯ</w:t>
      </w:r>
    </w:p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Бутафор-декоратор, занятый изготовлением особо сложных скульптурных изделий и декораций для театральных постановок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Гример-постижер, занятый изготовлением специальных париков и выполнением портретных и особо сложных гримов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Макетчик, занятый изготовлением особо сложных макетов для театральных постановок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Осветитель, ведущий разработку схем освещения и световых эффектов в сложных по оформлению спектаклях, цирковых представлениях, концертных программах, отбор и установку средств операторского освещения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Закройщик, занятый изготовлением особо сложных исторических костюмов для театральных постановок по собственным эскизам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Реставратор-</w:t>
            </w:r>
            <w:proofErr w:type="spell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ремонтировщик</w:t>
            </w:r>
            <w:proofErr w:type="spellEnd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 xml:space="preserve"> органов, особо ценных и уникальных пианино, роялей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Слесарь, электромонтер, электромеханик, наладчик, занятые ремонтом, наладкой, монтажом и обслуживанием особо сложного и уникального оборудования, контрольно-измерительных приборов</w:t>
            </w:r>
            <w:proofErr w:type="gramEnd"/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Водитель: автобусов, имеющий 1-й класс и занятый перевозкой участников профессиональных художественных коллективов; автоклубов, оборудованных специальными техническими средствами, осуществляющий перевозку художественных коллективов и специалистов для культурного обслуживания населения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Переплетчик, занятый переплетением особо ценных книг и особо важных документов</w:t>
            </w:r>
          </w:p>
        </w:tc>
      </w:tr>
      <w:tr w:rsidR="00817E81" w:rsidRPr="007E768D">
        <w:tc>
          <w:tcPr>
            <w:tcW w:w="567" w:type="dxa"/>
          </w:tcPr>
          <w:p w:rsidR="00817E81" w:rsidRPr="007E768D" w:rsidRDefault="00817E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04" w:type="dxa"/>
          </w:tcPr>
          <w:p w:rsidR="00817E81" w:rsidRPr="007E768D" w:rsidRDefault="00817E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768D">
              <w:rPr>
                <w:rFonts w:ascii="Times New Roman" w:hAnsi="Times New Roman" w:cs="Times New Roman"/>
                <w:sz w:val="24"/>
                <w:szCs w:val="24"/>
              </w:rPr>
              <w:t>Закройщик, занятый изготовлением особо сложных исторических костюмов для театральных постановок по собственным эскизам</w:t>
            </w:r>
          </w:p>
        </w:tc>
      </w:tr>
    </w:tbl>
    <w:p w:rsidR="00817E81" w:rsidRPr="007E768D" w:rsidRDefault="00817E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E81" w:rsidRPr="007E768D" w:rsidRDefault="00817E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68D">
        <w:rPr>
          <w:rFonts w:ascii="Times New Roman" w:hAnsi="Times New Roman" w:cs="Times New Roman"/>
          <w:sz w:val="24"/>
          <w:szCs w:val="24"/>
        </w:rPr>
        <w:t>Должностные оклады устанавливаются при выполнении особо сложных реставрационных и консервационных работ на произведениях высокой художественной и исторической ценности, а также на уникальных произведениях искусства.</w:t>
      </w:r>
    </w:p>
    <w:sectPr w:rsidR="00817E81" w:rsidRPr="007E768D" w:rsidSect="00817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81"/>
    <w:rsid w:val="000179D4"/>
    <w:rsid w:val="00062C6C"/>
    <w:rsid w:val="00095883"/>
    <w:rsid w:val="001A3F2F"/>
    <w:rsid w:val="002707C8"/>
    <w:rsid w:val="002F3D53"/>
    <w:rsid w:val="00372BDF"/>
    <w:rsid w:val="00382436"/>
    <w:rsid w:val="00406917"/>
    <w:rsid w:val="0049169A"/>
    <w:rsid w:val="005F0A49"/>
    <w:rsid w:val="00672580"/>
    <w:rsid w:val="00727B87"/>
    <w:rsid w:val="00745277"/>
    <w:rsid w:val="007E768D"/>
    <w:rsid w:val="00817E81"/>
    <w:rsid w:val="00854A99"/>
    <w:rsid w:val="00856676"/>
    <w:rsid w:val="00884B66"/>
    <w:rsid w:val="008948BB"/>
    <w:rsid w:val="009716E3"/>
    <w:rsid w:val="00AE1A26"/>
    <w:rsid w:val="00B23770"/>
    <w:rsid w:val="00B3238C"/>
    <w:rsid w:val="00BC54AC"/>
    <w:rsid w:val="00C15937"/>
    <w:rsid w:val="00CF3688"/>
    <w:rsid w:val="00D4166D"/>
    <w:rsid w:val="00D916E2"/>
    <w:rsid w:val="00E10A5A"/>
    <w:rsid w:val="00E561F2"/>
    <w:rsid w:val="00EF3A2B"/>
    <w:rsid w:val="00F04E54"/>
    <w:rsid w:val="00F269F6"/>
    <w:rsid w:val="00F33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17E8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817E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17E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17E8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817E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17E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3279&amp;dst=71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3279&amp;dst=102527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11005&amp;dst=100010" TargetMode="External"/><Relationship Id="rId11" Type="http://schemas.openxmlformats.org/officeDocument/2006/relationships/hyperlink" Target="https://login.consultant.ru/link/?req=doc&amp;base=LAW&amp;n=493279" TargetMode="External"/><Relationship Id="rId5" Type="http://schemas.openxmlformats.org/officeDocument/2006/relationships/hyperlink" Target="https://login.consultant.ru/link/?req=doc&amp;base=RLAW304&amp;n=104564&amp;dst=100172" TargetMode="External"/><Relationship Id="rId10" Type="http://schemas.openxmlformats.org/officeDocument/2006/relationships/hyperlink" Target="https://login.consultant.ru/link/?req=doc&amp;base=LAW&amp;n=4932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08761&amp;dst=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9635</Words>
  <Characters>54924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LogvinovaAN</dc:creator>
  <cp:lastModifiedBy>User</cp:lastModifiedBy>
  <cp:revision>2</cp:revision>
  <cp:lastPrinted>2025-03-25T05:43:00Z</cp:lastPrinted>
  <dcterms:created xsi:type="dcterms:W3CDTF">2025-03-25T05:44:00Z</dcterms:created>
  <dcterms:modified xsi:type="dcterms:W3CDTF">2025-03-25T05:44:00Z</dcterms:modified>
</cp:coreProperties>
</file>